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22F" w:rsidRDefault="0080122F">
      <w:pPr>
        <w:jc w:val="center"/>
        <w:rPr>
          <w:rFonts w:eastAsia="仿宋_GB2312"/>
          <w:b/>
          <w:bCs/>
          <w:sz w:val="44"/>
          <w:szCs w:val="44"/>
        </w:rPr>
      </w:pPr>
    </w:p>
    <w:p w:rsidR="0080122F" w:rsidRDefault="0080122F">
      <w:pPr>
        <w:jc w:val="center"/>
        <w:rPr>
          <w:rFonts w:eastAsia="仿宋_GB2312"/>
          <w:b/>
          <w:bCs/>
          <w:sz w:val="44"/>
          <w:szCs w:val="44"/>
        </w:rPr>
      </w:pPr>
    </w:p>
    <w:p w:rsidR="0080122F" w:rsidRDefault="0080122F">
      <w:pPr>
        <w:jc w:val="center"/>
        <w:rPr>
          <w:rFonts w:eastAsia="仿宋_GB2312"/>
          <w:b/>
          <w:bCs/>
          <w:sz w:val="44"/>
          <w:szCs w:val="44"/>
        </w:rPr>
      </w:pPr>
    </w:p>
    <w:p w:rsidR="0080122F" w:rsidRDefault="00300FC8">
      <w:pPr>
        <w:spacing w:line="360" w:lineRule="auto"/>
        <w:jc w:val="center"/>
        <w:rPr>
          <w:rFonts w:ascii="新宋体" w:eastAsia="新宋体" w:hAnsi="新宋体" w:cs="新宋体"/>
          <w:b/>
          <w:bCs/>
          <w:sz w:val="36"/>
          <w:szCs w:val="36"/>
        </w:rPr>
      </w:pPr>
      <w:r>
        <w:rPr>
          <w:rFonts w:ascii="新宋体" w:eastAsia="新宋体" w:hAnsi="新宋体" w:cs="新宋体" w:hint="eastAsia"/>
          <w:b/>
          <w:bCs/>
          <w:sz w:val="36"/>
          <w:szCs w:val="36"/>
        </w:rPr>
        <w:t>贺阳集团（河北科技学院曹妃甸校区食堂报告厅）</w:t>
      </w:r>
    </w:p>
    <w:p w:rsidR="0080122F" w:rsidRDefault="00300FC8">
      <w:pPr>
        <w:pStyle w:val="Default"/>
        <w:jc w:val="center"/>
      </w:pPr>
      <w:r>
        <w:rPr>
          <w:rFonts w:ascii="新宋体" w:eastAsia="新宋体" w:hAnsi="新宋体" w:cs="新宋体" w:hint="eastAsia"/>
          <w:b/>
          <w:bCs/>
          <w:sz w:val="36"/>
          <w:szCs w:val="36"/>
        </w:rPr>
        <w:t>音响灯光LED屏项目</w:t>
      </w:r>
    </w:p>
    <w:p w:rsidR="0080122F" w:rsidRDefault="0080122F">
      <w:pPr>
        <w:spacing w:line="360" w:lineRule="auto"/>
        <w:jc w:val="center"/>
        <w:rPr>
          <w:rFonts w:ascii="新宋体" w:eastAsia="新宋体" w:hAnsi="新宋体" w:cs="新宋体"/>
          <w:b/>
          <w:bCs/>
          <w:sz w:val="44"/>
          <w:szCs w:val="44"/>
        </w:rPr>
      </w:pPr>
    </w:p>
    <w:p w:rsidR="0080122F" w:rsidRDefault="00300FC8">
      <w:pPr>
        <w:autoSpaceDE w:val="0"/>
        <w:autoSpaceDN w:val="0"/>
        <w:adjustRightInd w:val="0"/>
        <w:spacing w:beforeLines="150" w:before="360" w:afterLines="50" w:after="120"/>
        <w:jc w:val="center"/>
        <w:rPr>
          <w:rFonts w:ascii="新宋体" w:eastAsia="新宋体" w:hAnsi="新宋体" w:cs="新宋体"/>
          <w:b/>
          <w:kern w:val="24"/>
          <w:sz w:val="84"/>
          <w:szCs w:val="90"/>
        </w:rPr>
      </w:pPr>
      <w:r>
        <w:rPr>
          <w:rFonts w:ascii="新宋体" w:eastAsia="新宋体" w:hAnsi="新宋体" w:cs="新宋体" w:hint="eastAsia"/>
          <w:b/>
          <w:kern w:val="24"/>
          <w:sz w:val="84"/>
          <w:szCs w:val="90"/>
        </w:rPr>
        <w:t>招 标 文 件</w:t>
      </w:r>
    </w:p>
    <w:p w:rsidR="0080122F" w:rsidRDefault="0080122F">
      <w:pPr>
        <w:autoSpaceDE w:val="0"/>
        <w:autoSpaceDN w:val="0"/>
        <w:adjustRightInd w:val="0"/>
        <w:jc w:val="center"/>
        <w:rPr>
          <w:rFonts w:ascii="新宋体" w:eastAsia="新宋体" w:hAnsi="新宋体" w:cs="新宋体"/>
          <w:b/>
          <w:kern w:val="24"/>
          <w:sz w:val="28"/>
        </w:rPr>
      </w:pPr>
    </w:p>
    <w:p w:rsidR="0080122F" w:rsidRDefault="00300FC8">
      <w:pPr>
        <w:autoSpaceDE w:val="0"/>
        <w:autoSpaceDN w:val="0"/>
        <w:adjustRightInd w:val="0"/>
        <w:jc w:val="center"/>
        <w:rPr>
          <w:rFonts w:ascii="新宋体" w:eastAsia="新宋体" w:hAnsi="新宋体" w:cs="新宋体"/>
          <w:b/>
          <w:kern w:val="24"/>
          <w:sz w:val="28"/>
        </w:rPr>
      </w:pPr>
      <w:r>
        <w:rPr>
          <w:rFonts w:ascii="新宋体" w:eastAsia="新宋体" w:hAnsi="新宋体" w:cs="新宋体" w:hint="eastAsia"/>
          <w:b/>
          <w:kern w:val="24"/>
          <w:sz w:val="28"/>
        </w:rPr>
        <w:t>项目编号：CFDKJ</w:t>
      </w:r>
      <w:r w:rsidR="007C0332">
        <w:rPr>
          <w:rFonts w:ascii="新宋体" w:eastAsia="新宋体" w:hAnsi="新宋体" w:cs="新宋体"/>
          <w:b/>
          <w:kern w:val="24"/>
          <w:sz w:val="28"/>
        </w:rPr>
        <w:t>XY</w:t>
      </w:r>
      <w:r>
        <w:rPr>
          <w:rFonts w:ascii="新宋体" w:eastAsia="新宋体" w:hAnsi="新宋体" w:cs="新宋体" w:hint="eastAsia"/>
          <w:b/>
          <w:kern w:val="24"/>
          <w:sz w:val="28"/>
        </w:rPr>
        <w:t>XJZX-2020-00</w:t>
      </w:r>
      <w:r>
        <w:rPr>
          <w:rFonts w:ascii="新宋体" w:eastAsia="新宋体" w:hAnsi="新宋体" w:cs="新宋体"/>
          <w:b/>
          <w:kern w:val="24"/>
          <w:sz w:val="28"/>
        </w:rPr>
        <w:t>1</w:t>
      </w:r>
    </w:p>
    <w:p w:rsidR="0080122F" w:rsidRDefault="0080122F">
      <w:pPr>
        <w:autoSpaceDE w:val="0"/>
        <w:autoSpaceDN w:val="0"/>
        <w:adjustRightInd w:val="0"/>
        <w:jc w:val="center"/>
        <w:rPr>
          <w:rFonts w:ascii="新宋体" w:eastAsia="新宋体" w:hAnsi="新宋体" w:cs="新宋体"/>
          <w:b/>
          <w:kern w:val="24"/>
          <w:sz w:val="28"/>
        </w:rPr>
      </w:pPr>
    </w:p>
    <w:p w:rsidR="0080122F" w:rsidRDefault="0080122F">
      <w:pPr>
        <w:autoSpaceDE w:val="0"/>
        <w:autoSpaceDN w:val="0"/>
        <w:adjustRightInd w:val="0"/>
        <w:jc w:val="center"/>
        <w:rPr>
          <w:rFonts w:ascii="新宋体" w:eastAsia="新宋体" w:hAnsi="新宋体" w:cs="新宋体"/>
          <w:b/>
          <w:kern w:val="24"/>
          <w:sz w:val="18"/>
          <w:szCs w:val="18"/>
          <w:u w:val="single"/>
        </w:rPr>
      </w:pPr>
    </w:p>
    <w:p w:rsidR="0080122F" w:rsidRDefault="0080122F">
      <w:pPr>
        <w:autoSpaceDE w:val="0"/>
        <w:autoSpaceDN w:val="0"/>
        <w:adjustRightInd w:val="0"/>
        <w:jc w:val="center"/>
        <w:rPr>
          <w:rFonts w:ascii="新宋体" w:eastAsia="新宋体" w:hAnsi="新宋体" w:cs="新宋体"/>
          <w:b/>
          <w:kern w:val="24"/>
          <w:sz w:val="18"/>
          <w:szCs w:val="18"/>
          <w:u w:val="single"/>
        </w:rPr>
      </w:pPr>
    </w:p>
    <w:p w:rsidR="0080122F" w:rsidRDefault="0080122F">
      <w:pPr>
        <w:autoSpaceDE w:val="0"/>
        <w:autoSpaceDN w:val="0"/>
        <w:adjustRightInd w:val="0"/>
        <w:jc w:val="center"/>
        <w:rPr>
          <w:rFonts w:ascii="新宋体" w:eastAsia="新宋体" w:hAnsi="新宋体" w:cs="新宋体"/>
          <w:b/>
          <w:kern w:val="24"/>
          <w:sz w:val="18"/>
          <w:szCs w:val="18"/>
          <w:u w:val="single"/>
        </w:rPr>
      </w:pPr>
    </w:p>
    <w:p w:rsidR="0080122F" w:rsidRDefault="0080122F">
      <w:pPr>
        <w:autoSpaceDE w:val="0"/>
        <w:autoSpaceDN w:val="0"/>
        <w:adjustRightInd w:val="0"/>
        <w:jc w:val="center"/>
        <w:rPr>
          <w:rFonts w:ascii="新宋体" w:eastAsia="新宋体" w:hAnsi="新宋体" w:cs="新宋体"/>
          <w:b/>
          <w:kern w:val="24"/>
          <w:sz w:val="18"/>
          <w:szCs w:val="18"/>
          <w:u w:val="single"/>
        </w:rPr>
      </w:pPr>
    </w:p>
    <w:p w:rsidR="0080122F" w:rsidRDefault="0080122F">
      <w:pPr>
        <w:autoSpaceDE w:val="0"/>
        <w:autoSpaceDN w:val="0"/>
        <w:adjustRightInd w:val="0"/>
        <w:jc w:val="center"/>
        <w:rPr>
          <w:rFonts w:ascii="新宋体" w:eastAsia="新宋体" w:hAnsi="新宋体" w:cs="新宋体"/>
          <w:b/>
          <w:kern w:val="24"/>
          <w:sz w:val="18"/>
          <w:szCs w:val="18"/>
          <w:u w:val="single"/>
        </w:rPr>
      </w:pPr>
    </w:p>
    <w:p w:rsidR="0080122F" w:rsidRDefault="0080122F">
      <w:pPr>
        <w:autoSpaceDE w:val="0"/>
        <w:autoSpaceDN w:val="0"/>
        <w:adjustRightInd w:val="0"/>
        <w:jc w:val="center"/>
        <w:rPr>
          <w:rFonts w:ascii="新宋体" w:eastAsia="新宋体" w:hAnsi="新宋体" w:cs="新宋体"/>
          <w:b/>
          <w:kern w:val="24"/>
          <w:sz w:val="18"/>
          <w:szCs w:val="18"/>
          <w:u w:val="single"/>
        </w:rPr>
      </w:pPr>
    </w:p>
    <w:p w:rsidR="0080122F" w:rsidRDefault="0080122F">
      <w:pPr>
        <w:autoSpaceDE w:val="0"/>
        <w:autoSpaceDN w:val="0"/>
        <w:adjustRightInd w:val="0"/>
        <w:jc w:val="center"/>
        <w:rPr>
          <w:rFonts w:ascii="新宋体" w:eastAsia="新宋体" w:hAnsi="新宋体" w:cs="新宋体"/>
          <w:b/>
          <w:kern w:val="24"/>
          <w:sz w:val="18"/>
          <w:szCs w:val="18"/>
          <w:u w:val="single"/>
        </w:rPr>
      </w:pPr>
    </w:p>
    <w:p w:rsidR="0080122F" w:rsidRDefault="0080122F">
      <w:pPr>
        <w:autoSpaceDE w:val="0"/>
        <w:autoSpaceDN w:val="0"/>
        <w:adjustRightInd w:val="0"/>
        <w:jc w:val="center"/>
        <w:rPr>
          <w:rFonts w:ascii="新宋体" w:eastAsia="新宋体" w:hAnsi="新宋体" w:cs="新宋体"/>
          <w:b/>
          <w:kern w:val="24"/>
          <w:sz w:val="18"/>
          <w:szCs w:val="18"/>
          <w:u w:val="single"/>
        </w:rPr>
      </w:pPr>
    </w:p>
    <w:p w:rsidR="0080122F" w:rsidRDefault="0080122F">
      <w:pPr>
        <w:autoSpaceDE w:val="0"/>
        <w:autoSpaceDN w:val="0"/>
        <w:adjustRightInd w:val="0"/>
        <w:snapToGrid w:val="0"/>
        <w:jc w:val="center"/>
        <w:rPr>
          <w:rFonts w:ascii="新宋体" w:eastAsia="新宋体" w:hAnsi="新宋体" w:cs="新宋体"/>
          <w:kern w:val="24"/>
          <w:sz w:val="18"/>
          <w:szCs w:val="18"/>
        </w:rPr>
      </w:pPr>
    </w:p>
    <w:p w:rsidR="0080122F" w:rsidRDefault="0080122F">
      <w:pPr>
        <w:autoSpaceDE w:val="0"/>
        <w:autoSpaceDN w:val="0"/>
        <w:adjustRightInd w:val="0"/>
        <w:snapToGrid w:val="0"/>
        <w:jc w:val="center"/>
        <w:rPr>
          <w:rFonts w:ascii="新宋体" w:eastAsia="新宋体" w:hAnsi="新宋体" w:cs="新宋体"/>
          <w:kern w:val="24"/>
          <w:sz w:val="18"/>
          <w:szCs w:val="18"/>
        </w:rPr>
      </w:pPr>
    </w:p>
    <w:p w:rsidR="0080122F" w:rsidRDefault="0080122F">
      <w:pPr>
        <w:autoSpaceDE w:val="0"/>
        <w:autoSpaceDN w:val="0"/>
        <w:adjustRightInd w:val="0"/>
        <w:snapToGrid w:val="0"/>
        <w:jc w:val="center"/>
        <w:rPr>
          <w:rFonts w:ascii="新宋体" w:eastAsia="新宋体" w:hAnsi="新宋体" w:cs="新宋体"/>
          <w:kern w:val="24"/>
          <w:sz w:val="18"/>
          <w:szCs w:val="18"/>
        </w:rPr>
      </w:pPr>
    </w:p>
    <w:p w:rsidR="0080122F" w:rsidRDefault="0080122F">
      <w:pPr>
        <w:autoSpaceDE w:val="0"/>
        <w:autoSpaceDN w:val="0"/>
        <w:adjustRightInd w:val="0"/>
        <w:snapToGrid w:val="0"/>
        <w:jc w:val="center"/>
        <w:rPr>
          <w:rFonts w:ascii="新宋体" w:eastAsia="新宋体" w:hAnsi="新宋体" w:cs="新宋体"/>
          <w:kern w:val="24"/>
          <w:sz w:val="18"/>
          <w:szCs w:val="18"/>
        </w:rPr>
      </w:pPr>
    </w:p>
    <w:p w:rsidR="0080122F" w:rsidRDefault="0080122F">
      <w:pPr>
        <w:autoSpaceDE w:val="0"/>
        <w:autoSpaceDN w:val="0"/>
        <w:adjustRightInd w:val="0"/>
        <w:snapToGrid w:val="0"/>
        <w:jc w:val="center"/>
        <w:rPr>
          <w:rFonts w:ascii="新宋体" w:eastAsia="新宋体" w:hAnsi="新宋体" w:cs="新宋体"/>
          <w:kern w:val="24"/>
          <w:sz w:val="18"/>
          <w:szCs w:val="18"/>
        </w:rPr>
      </w:pPr>
    </w:p>
    <w:p w:rsidR="0080122F" w:rsidRDefault="0080122F">
      <w:pPr>
        <w:autoSpaceDE w:val="0"/>
        <w:autoSpaceDN w:val="0"/>
        <w:adjustRightInd w:val="0"/>
        <w:snapToGrid w:val="0"/>
        <w:jc w:val="center"/>
        <w:rPr>
          <w:rFonts w:ascii="新宋体" w:eastAsia="新宋体" w:hAnsi="新宋体" w:cs="新宋体"/>
          <w:kern w:val="24"/>
          <w:sz w:val="18"/>
          <w:szCs w:val="18"/>
        </w:rPr>
      </w:pPr>
    </w:p>
    <w:p w:rsidR="0080122F" w:rsidRDefault="0080122F">
      <w:pPr>
        <w:pStyle w:val="Default"/>
        <w:rPr>
          <w:rFonts w:ascii="新宋体" w:eastAsia="新宋体" w:hAnsi="新宋体" w:cs="新宋体"/>
          <w:kern w:val="24"/>
          <w:sz w:val="18"/>
          <w:szCs w:val="18"/>
        </w:rPr>
      </w:pPr>
    </w:p>
    <w:p w:rsidR="0080122F" w:rsidRDefault="0080122F">
      <w:pPr>
        <w:pStyle w:val="Default"/>
        <w:rPr>
          <w:rFonts w:ascii="新宋体" w:eastAsia="新宋体" w:hAnsi="新宋体" w:cs="新宋体"/>
          <w:kern w:val="24"/>
          <w:sz w:val="18"/>
          <w:szCs w:val="18"/>
        </w:rPr>
      </w:pPr>
    </w:p>
    <w:p w:rsidR="0080122F" w:rsidRDefault="00300FC8">
      <w:pPr>
        <w:wordWrap w:val="0"/>
        <w:spacing w:line="1000" w:lineRule="exact"/>
        <w:ind w:firstLineChars="500" w:firstLine="1405"/>
        <w:jc w:val="left"/>
        <w:rPr>
          <w:rFonts w:ascii="新宋体" w:eastAsia="新宋体" w:hAnsi="新宋体" w:cs="新宋体"/>
          <w:b/>
          <w:bCs/>
          <w:sz w:val="28"/>
          <w:szCs w:val="28"/>
        </w:rPr>
      </w:pPr>
      <w:r>
        <w:rPr>
          <w:rFonts w:ascii="新宋体" w:eastAsia="新宋体" w:hAnsi="新宋体" w:cs="新宋体" w:hint="eastAsia"/>
          <w:b/>
          <w:bCs/>
          <w:sz w:val="28"/>
          <w:szCs w:val="28"/>
        </w:rPr>
        <w:t>招  标 单 位</w:t>
      </w:r>
      <w:r>
        <w:rPr>
          <w:rFonts w:ascii="新宋体" w:eastAsia="新宋体" w:hAnsi="新宋体" w:cs="新宋体" w:hint="eastAsia"/>
          <w:b/>
          <w:bCs/>
          <w:color w:val="000000" w:themeColor="text1"/>
          <w:sz w:val="28"/>
          <w:szCs w:val="28"/>
        </w:rPr>
        <w:t>:   河北科技学院</w:t>
      </w:r>
    </w:p>
    <w:p w:rsidR="0080122F" w:rsidRDefault="00300FC8">
      <w:pPr>
        <w:wordWrap w:val="0"/>
        <w:spacing w:line="1000" w:lineRule="exact"/>
        <w:ind w:left="840" w:hangingChars="300" w:hanging="840"/>
        <w:jc w:val="left"/>
        <w:rPr>
          <w:rFonts w:asciiTheme="minorEastAsia" w:eastAsia="新宋体" w:hAnsiTheme="minorEastAsia" w:cstheme="minorEastAsia"/>
          <w:sz w:val="28"/>
          <w:szCs w:val="28"/>
        </w:rPr>
        <w:sectPr w:rsidR="0080122F">
          <w:endnotePr>
            <w:numFmt w:val="decimal"/>
          </w:endnotePr>
          <w:pgSz w:w="11906" w:h="16838"/>
          <w:pgMar w:top="1440" w:right="1701" w:bottom="1440" w:left="1701" w:header="720" w:footer="992" w:gutter="0"/>
          <w:pgNumType w:start="1"/>
          <w:cols w:space="720" w:equalWidth="0">
            <w:col w:w="8504"/>
          </w:cols>
        </w:sectPr>
      </w:pPr>
      <w:r>
        <w:rPr>
          <w:rFonts w:ascii="新宋体" w:eastAsia="新宋体" w:hAnsi="新宋体" w:cs="新宋体" w:hint="eastAsia"/>
          <w:sz w:val="28"/>
          <w:szCs w:val="28"/>
        </w:rPr>
        <w:t xml:space="preserve">                       </w:t>
      </w:r>
      <w:r>
        <w:rPr>
          <w:rFonts w:ascii="新宋体" w:eastAsia="新宋体" w:hAnsi="新宋体" w:cs="新宋体" w:hint="eastAsia"/>
          <w:b/>
          <w:bCs/>
          <w:sz w:val="28"/>
          <w:szCs w:val="28"/>
        </w:rPr>
        <w:t>二0二0年八月二号</w:t>
      </w:r>
    </w:p>
    <w:p w:rsidR="0080122F" w:rsidRDefault="00300FC8">
      <w:pPr>
        <w:pStyle w:val="a6"/>
        <w:spacing w:line="360" w:lineRule="auto"/>
        <w:ind w:firstLineChars="200" w:firstLine="560"/>
        <w:rPr>
          <w:rFonts w:ascii="宋体" w:hAnsi="宋体"/>
          <w:bCs/>
          <w:szCs w:val="28"/>
        </w:rPr>
      </w:pPr>
      <w:r>
        <w:rPr>
          <w:rFonts w:ascii="宋体" w:hAnsi="宋体" w:hint="eastAsia"/>
          <w:szCs w:val="28"/>
        </w:rPr>
        <w:lastRenderedPageBreak/>
        <w:t>根据河北科技学院曹妃甸校区二期2</w:t>
      </w:r>
      <w:r>
        <w:rPr>
          <w:rFonts w:ascii="宋体" w:hAnsi="宋体"/>
          <w:szCs w:val="28"/>
        </w:rPr>
        <w:t>8</w:t>
      </w:r>
      <w:r>
        <w:rPr>
          <w:rFonts w:ascii="宋体" w:hAnsi="宋体" w:hint="eastAsia"/>
          <w:szCs w:val="28"/>
        </w:rPr>
        <w:t>#食堂新建报告厅方案，需新购扬声器、调音台、数字处理器、反馈抑制器、摇头灯、帕灯、LED三基色、LED显示屏系统等（规格参数见附件）</w:t>
      </w:r>
      <w:r>
        <w:rPr>
          <w:rFonts w:ascii="宋体" w:hAnsi="宋体"/>
          <w:szCs w:val="28"/>
        </w:rPr>
        <w:t>，现采用公开招标方式邀请</w:t>
      </w:r>
      <w:r>
        <w:rPr>
          <w:rFonts w:ascii="宋体" w:hAnsi="宋体" w:hint="eastAsia"/>
          <w:szCs w:val="28"/>
        </w:rPr>
        <w:t>有实力的公司</w:t>
      </w:r>
      <w:r>
        <w:rPr>
          <w:rFonts w:ascii="宋体" w:hAnsi="宋体"/>
          <w:szCs w:val="28"/>
        </w:rPr>
        <w:t>参加该设备的投标。具体要求如下：</w:t>
      </w:r>
    </w:p>
    <w:p w:rsidR="0080122F" w:rsidRDefault="00300FC8">
      <w:pPr>
        <w:spacing w:line="360" w:lineRule="auto"/>
        <w:ind w:firstLineChars="250" w:firstLine="700"/>
        <w:rPr>
          <w:rFonts w:ascii="宋体" w:hAnsi="宋体"/>
          <w:sz w:val="28"/>
          <w:szCs w:val="28"/>
        </w:rPr>
      </w:pPr>
      <w:r>
        <w:rPr>
          <w:rFonts w:ascii="宋体" w:hAnsi="宋体"/>
          <w:sz w:val="28"/>
          <w:szCs w:val="28"/>
        </w:rPr>
        <w:t>1．提供公司法人营业执照</w:t>
      </w:r>
      <w:r>
        <w:rPr>
          <w:rFonts w:ascii="宋体" w:hAnsi="宋体" w:hint="eastAsia"/>
          <w:sz w:val="28"/>
          <w:szCs w:val="28"/>
        </w:rPr>
        <w:t>、税务登记证、组织机构代码证</w:t>
      </w:r>
      <w:r>
        <w:rPr>
          <w:rFonts w:ascii="宋体" w:hAnsi="宋体"/>
          <w:sz w:val="28"/>
          <w:szCs w:val="28"/>
        </w:rPr>
        <w:t>及与本</w:t>
      </w:r>
      <w:r>
        <w:rPr>
          <w:rFonts w:ascii="宋体" w:hAnsi="宋体" w:hint="eastAsia"/>
          <w:sz w:val="28"/>
          <w:szCs w:val="28"/>
        </w:rPr>
        <w:t>邀请书所购</w:t>
      </w:r>
      <w:r>
        <w:rPr>
          <w:rFonts w:ascii="宋体" w:hAnsi="宋体" w:hint="eastAsia"/>
          <w:kern w:val="0"/>
          <w:sz w:val="28"/>
          <w:szCs w:val="28"/>
        </w:rPr>
        <w:t>设备生产厂商针对该项目的销售代理授权委托书</w:t>
      </w:r>
      <w:r>
        <w:rPr>
          <w:rFonts w:ascii="宋体" w:hAnsi="宋体" w:hint="eastAsia"/>
          <w:sz w:val="28"/>
          <w:szCs w:val="28"/>
        </w:rPr>
        <w:t>。</w:t>
      </w:r>
    </w:p>
    <w:p w:rsidR="0080122F" w:rsidRDefault="00300FC8">
      <w:pPr>
        <w:spacing w:line="360" w:lineRule="auto"/>
        <w:ind w:firstLine="570"/>
        <w:rPr>
          <w:rFonts w:ascii="宋体" w:hAnsi="宋体"/>
          <w:sz w:val="28"/>
          <w:szCs w:val="28"/>
        </w:rPr>
      </w:pPr>
      <w:r>
        <w:rPr>
          <w:rFonts w:ascii="宋体" w:hAnsi="宋体"/>
          <w:sz w:val="28"/>
          <w:szCs w:val="28"/>
        </w:rPr>
        <w:t>2</w:t>
      </w:r>
      <w:r>
        <w:rPr>
          <w:rFonts w:ascii="宋体" w:hAnsi="宋体" w:hint="eastAsia"/>
          <w:sz w:val="28"/>
          <w:szCs w:val="28"/>
        </w:rPr>
        <w:t>．提供公司简介及与本采购类似的近期业绩情况。</w:t>
      </w:r>
    </w:p>
    <w:p w:rsidR="0080122F" w:rsidRDefault="00300FC8">
      <w:pPr>
        <w:spacing w:line="360" w:lineRule="auto"/>
        <w:ind w:firstLine="570"/>
        <w:rPr>
          <w:rFonts w:ascii="宋体" w:hAnsi="宋体"/>
          <w:sz w:val="28"/>
          <w:szCs w:val="28"/>
        </w:rPr>
      </w:pPr>
      <w:r>
        <w:rPr>
          <w:rFonts w:ascii="宋体" w:hAnsi="宋体"/>
          <w:sz w:val="28"/>
          <w:szCs w:val="28"/>
        </w:rPr>
        <w:t>3</w:t>
      </w:r>
      <w:r>
        <w:rPr>
          <w:rFonts w:ascii="宋体" w:hAnsi="宋体" w:hint="eastAsia"/>
          <w:sz w:val="28"/>
          <w:szCs w:val="28"/>
        </w:rPr>
        <w:t>．提供公司法人投标委托书原件（需有法人及投标人签字并加盖公章），以及被委托人身份证复印件（投标时投标人需要带上身份证原件备查）。</w:t>
      </w:r>
    </w:p>
    <w:p w:rsidR="0080122F" w:rsidRDefault="00300FC8">
      <w:pPr>
        <w:spacing w:line="360" w:lineRule="auto"/>
        <w:ind w:firstLine="570"/>
        <w:rPr>
          <w:rFonts w:ascii="宋体" w:hAnsi="宋体"/>
          <w:sz w:val="28"/>
          <w:szCs w:val="28"/>
        </w:rPr>
      </w:pPr>
      <w:r>
        <w:rPr>
          <w:rFonts w:ascii="宋体" w:hAnsi="宋体"/>
          <w:sz w:val="28"/>
          <w:szCs w:val="28"/>
        </w:rPr>
        <w:t>4</w:t>
      </w:r>
      <w:r>
        <w:rPr>
          <w:rFonts w:ascii="宋体" w:hAnsi="宋体" w:hint="eastAsia"/>
          <w:sz w:val="28"/>
          <w:szCs w:val="28"/>
        </w:rPr>
        <w:t>．按本邀请书附件各标段所列技术要求报价。报价中应包括单价、复价、总价，并都应为最终成交价（含税）。</w:t>
      </w:r>
    </w:p>
    <w:p w:rsidR="0080122F" w:rsidRDefault="00300FC8">
      <w:pPr>
        <w:spacing w:line="360" w:lineRule="auto"/>
        <w:ind w:firstLine="570"/>
        <w:rPr>
          <w:rFonts w:ascii="宋体" w:hAnsi="宋体"/>
          <w:sz w:val="28"/>
          <w:szCs w:val="28"/>
        </w:rPr>
      </w:pPr>
      <w:r>
        <w:rPr>
          <w:rFonts w:ascii="宋体" w:hAnsi="宋体"/>
          <w:sz w:val="28"/>
          <w:szCs w:val="28"/>
        </w:rPr>
        <w:t>5</w:t>
      </w:r>
      <w:r>
        <w:rPr>
          <w:rFonts w:ascii="宋体" w:hAnsi="宋体" w:hint="eastAsia"/>
          <w:sz w:val="28"/>
          <w:szCs w:val="28"/>
        </w:rPr>
        <w:t>．交货及安装地点为河北科技曹妃甸校区2</w:t>
      </w:r>
      <w:r>
        <w:rPr>
          <w:rFonts w:ascii="宋体" w:hAnsi="宋体"/>
          <w:sz w:val="28"/>
          <w:szCs w:val="28"/>
        </w:rPr>
        <w:t>8</w:t>
      </w:r>
      <w:r>
        <w:rPr>
          <w:rFonts w:ascii="宋体" w:hAnsi="宋体" w:hint="eastAsia"/>
          <w:sz w:val="28"/>
          <w:szCs w:val="28"/>
        </w:rPr>
        <w:t>#食堂三层，设备的搬运、安装等不另行付费。</w:t>
      </w:r>
    </w:p>
    <w:p w:rsidR="0080122F" w:rsidRDefault="00300FC8">
      <w:pPr>
        <w:spacing w:line="360" w:lineRule="auto"/>
        <w:ind w:firstLine="570"/>
        <w:rPr>
          <w:rFonts w:ascii="宋体" w:hAnsi="宋体"/>
          <w:sz w:val="28"/>
          <w:szCs w:val="28"/>
        </w:rPr>
      </w:pPr>
      <w:r>
        <w:rPr>
          <w:rFonts w:ascii="宋体" w:hAnsi="宋体"/>
          <w:sz w:val="28"/>
          <w:szCs w:val="28"/>
        </w:rPr>
        <w:t>6</w:t>
      </w:r>
      <w:r>
        <w:rPr>
          <w:rFonts w:ascii="宋体" w:hAnsi="宋体" w:hint="eastAsia"/>
          <w:sz w:val="28"/>
          <w:szCs w:val="28"/>
        </w:rPr>
        <w:t>．交货期：合同签订后</w:t>
      </w:r>
      <w:r>
        <w:rPr>
          <w:rFonts w:ascii="宋体" w:hAnsi="宋体"/>
          <w:color w:val="000000"/>
          <w:sz w:val="28"/>
          <w:szCs w:val="28"/>
        </w:rPr>
        <w:t>30</w:t>
      </w:r>
      <w:r>
        <w:rPr>
          <w:rFonts w:ascii="宋体" w:hAnsi="宋体" w:hint="eastAsia"/>
          <w:sz w:val="28"/>
          <w:szCs w:val="28"/>
        </w:rPr>
        <w:t>天内设备安装调试合格。</w:t>
      </w:r>
    </w:p>
    <w:p w:rsidR="0080122F" w:rsidRDefault="00300FC8">
      <w:pPr>
        <w:spacing w:line="360" w:lineRule="auto"/>
        <w:ind w:firstLine="570"/>
        <w:rPr>
          <w:rFonts w:ascii="宋体" w:hAnsi="宋体"/>
          <w:sz w:val="28"/>
          <w:szCs w:val="28"/>
        </w:rPr>
      </w:pPr>
      <w:r>
        <w:rPr>
          <w:rFonts w:ascii="宋体" w:hAnsi="宋体"/>
          <w:sz w:val="28"/>
          <w:szCs w:val="28"/>
        </w:rPr>
        <w:t>7</w:t>
      </w:r>
      <w:r>
        <w:rPr>
          <w:rFonts w:ascii="宋体" w:hAnsi="宋体" w:hint="eastAsia"/>
          <w:sz w:val="28"/>
          <w:szCs w:val="28"/>
        </w:rPr>
        <w:t>．付款方式：货到安装并经招标人验收合格后付货款，结算时需提供正规发票（含税价格）。</w:t>
      </w:r>
    </w:p>
    <w:p w:rsidR="0080122F" w:rsidRDefault="00300FC8">
      <w:pPr>
        <w:spacing w:line="360" w:lineRule="auto"/>
        <w:ind w:firstLine="570"/>
        <w:rPr>
          <w:rFonts w:ascii="宋体" w:hAnsi="宋体"/>
          <w:color w:val="000000" w:themeColor="text1"/>
          <w:sz w:val="28"/>
          <w:szCs w:val="28"/>
        </w:rPr>
      </w:pPr>
      <w:r>
        <w:rPr>
          <w:rFonts w:ascii="宋体" w:hAnsi="宋体"/>
          <w:color w:val="000000" w:themeColor="text1"/>
          <w:sz w:val="28"/>
          <w:szCs w:val="28"/>
        </w:rPr>
        <w:t>8</w:t>
      </w:r>
      <w:r>
        <w:rPr>
          <w:rFonts w:ascii="宋体" w:hAnsi="宋体" w:hint="eastAsia"/>
          <w:color w:val="000000" w:themeColor="text1"/>
          <w:sz w:val="28"/>
          <w:szCs w:val="28"/>
        </w:rPr>
        <w:t>．投标公司需提供质量保证承诺及维修响应承诺，所有大宗设备和配件质量保证期要求3年全免费上门质保，设备故障报修后</w:t>
      </w:r>
      <w:r>
        <w:rPr>
          <w:rFonts w:ascii="宋体" w:hAnsi="宋体"/>
          <w:color w:val="000000" w:themeColor="text1"/>
          <w:sz w:val="28"/>
          <w:szCs w:val="28"/>
        </w:rPr>
        <w:t>24</w:t>
      </w:r>
      <w:r>
        <w:rPr>
          <w:rFonts w:ascii="宋体" w:hAnsi="宋体" w:hint="eastAsia"/>
          <w:color w:val="000000" w:themeColor="text1"/>
          <w:sz w:val="28"/>
          <w:szCs w:val="28"/>
        </w:rPr>
        <w:t>小时内响应，质保期后供货商应负责上门维修。</w:t>
      </w:r>
    </w:p>
    <w:p w:rsidR="0080122F" w:rsidRDefault="00300FC8">
      <w:pPr>
        <w:spacing w:line="360" w:lineRule="auto"/>
        <w:ind w:firstLine="570"/>
        <w:rPr>
          <w:rFonts w:ascii="宋体" w:hAnsi="宋体"/>
          <w:color w:val="000000"/>
          <w:sz w:val="28"/>
          <w:szCs w:val="28"/>
        </w:rPr>
      </w:pPr>
      <w:r>
        <w:rPr>
          <w:rFonts w:ascii="宋体" w:hAnsi="宋体"/>
          <w:color w:val="000000"/>
          <w:sz w:val="28"/>
          <w:szCs w:val="28"/>
        </w:rPr>
        <w:t>9</w:t>
      </w:r>
      <w:r>
        <w:rPr>
          <w:rFonts w:ascii="宋体" w:hAnsi="宋体" w:hint="eastAsia"/>
          <w:color w:val="000000"/>
          <w:sz w:val="28"/>
          <w:szCs w:val="28"/>
        </w:rPr>
        <w:t>．所有报价及承诺事项须加盖公司印章。</w:t>
      </w:r>
    </w:p>
    <w:p w:rsidR="0080122F" w:rsidRDefault="00300FC8">
      <w:pPr>
        <w:spacing w:line="360" w:lineRule="auto"/>
        <w:ind w:firstLine="570"/>
        <w:rPr>
          <w:rFonts w:ascii="宋体" w:hAnsi="宋体"/>
          <w:color w:val="000000"/>
          <w:sz w:val="28"/>
          <w:szCs w:val="28"/>
        </w:rPr>
      </w:pPr>
      <w:r>
        <w:rPr>
          <w:rFonts w:ascii="宋体" w:hAnsi="宋体"/>
          <w:color w:val="000000"/>
          <w:sz w:val="28"/>
          <w:szCs w:val="28"/>
        </w:rPr>
        <w:t>10</w:t>
      </w:r>
      <w:r>
        <w:rPr>
          <w:rFonts w:ascii="宋体" w:hAnsi="宋体" w:hint="eastAsia"/>
          <w:color w:val="000000"/>
          <w:sz w:val="28"/>
          <w:szCs w:val="28"/>
        </w:rPr>
        <w:t>．投标人自行承担所有参与投标的有关费用。</w:t>
      </w:r>
    </w:p>
    <w:p w:rsidR="0080122F" w:rsidRDefault="00300FC8">
      <w:pPr>
        <w:spacing w:line="360" w:lineRule="auto"/>
        <w:ind w:firstLine="570"/>
        <w:rPr>
          <w:rFonts w:ascii="宋体" w:hAnsi="宋体"/>
          <w:color w:val="000000"/>
          <w:sz w:val="28"/>
          <w:szCs w:val="28"/>
        </w:rPr>
      </w:pPr>
      <w:r>
        <w:rPr>
          <w:rFonts w:ascii="宋体" w:hAnsi="宋体"/>
          <w:color w:val="000000"/>
          <w:sz w:val="28"/>
          <w:szCs w:val="28"/>
        </w:rPr>
        <w:t>11</w:t>
      </w:r>
      <w:r>
        <w:rPr>
          <w:rFonts w:ascii="宋体" w:hAnsi="宋体" w:hint="eastAsia"/>
          <w:color w:val="000000"/>
          <w:sz w:val="28"/>
          <w:szCs w:val="28"/>
        </w:rPr>
        <w:t>．投标人一旦购买了本次招标文件并参加投标，即被认为接受了本次招标文件的所有条件和规定</w:t>
      </w:r>
      <w:r w:rsidR="006F2F3A">
        <w:rPr>
          <w:rFonts w:ascii="宋体" w:hAnsi="宋体" w:hint="eastAsia"/>
          <w:color w:val="000000"/>
          <w:sz w:val="28"/>
          <w:szCs w:val="28"/>
        </w:rPr>
        <w:t>。</w:t>
      </w:r>
    </w:p>
    <w:p w:rsidR="0080122F" w:rsidRDefault="00300FC8">
      <w:pPr>
        <w:spacing w:line="360" w:lineRule="auto"/>
        <w:ind w:firstLine="570"/>
        <w:rPr>
          <w:rFonts w:ascii="宋体" w:hAnsi="宋体"/>
          <w:color w:val="000000" w:themeColor="text1"/>
          <w:sz w:val="28"/>
          <w:szCs w:val="28"/>
        </w:rPr>
      </w:pPr>
      <w:r>
        <w:rPr>
          <w:rFonts w:ascii="宋体" w:hAnsi="宋体"/>
          <w:color w:val="000000" w:themeColor="text1"/>
          <w:sz w:val="28"/>
          <w:szCs w:val="28"/>
        </w:rPr>
        <w:t>12</w:t>
      </w:r>
      <w:r>
        <w:rPr>
          <w:rFonts w:ascii="宋体" w:hAnsi="宋体" w:hint="eastAsia"/>
          <w:color w:val="000000" w:themeColor="text1"/>
          <w:sz w:val="28"/>
          <w:szCs w:val="28"/>
        </w:rPr>
        <w:t>．投标有效期：3天。</w:t>
      </w:r>
    </w:p>
    <w:p w:rsidR="0080122F" w:rsidRDefault="00300FC8">
      <w:pPr>
        <w:spacing w:line="360" w:lineRule="auto"/>
        <w:ind w:firstLine="570"/>
        <w:rPr>
          <w:rFonts w:ascii="宋体" w:hAnsi="宋体"/>
          <w:color w:val="000000" w:themeColor="text1"/>
          <w:sz w:val="28"/>
          <w:szCs w:val="28"/>
        </w:rPr>
      </w:pPr>
      <w:r>
        <w:rPr>
          <w:rFonts w:ascii="宋体" w:hAnsi="宋体"/>
          <w:color w:val="000000" w:themeColor="text1"/>
          <w:sz w:val="28"/>
          <w:szCs w:val="28"/>
        </w:rPr>
        <w:lastRenderedPageBreak/>
        <w:t>13</w:t>
      </w:r>
      <w:r>
        <w:rPr>
          <w:rFonts w:ascii="宋体" w:hAnsi="宋体" w:hint="eastAsia"/>
          <w:color w:val="000000" w:themeColor="text1"/>
          <w:sz w:val="28"/>
          <w:szCs w:val="28"/>
        </w:rPr>
        <w:t>．投标单位请于2020</w:t>
      </w:r>
      <w:r>
        <w:rPr>
          <w:rFonts w:ascii="宋体" w:hAnsi="宋体" w:hint="eastAsia"/>
          <w:bCs/>
          <w:color w:val="000000" w:themeColor="text1"/>
          <w:sz w:val="28"/>
          <w:szCs w:val="28"/>
        </w:rPr>
        <w:t>年</w:t>
      </w:r>
      <w:r>
        <w:rPr>
          <w:rFonts w:ascii="宋体" w:hAnsi="宋体"/>
          <w:bCs/>
          <w:color w:val="000000" w:themeColor="text1"/>
          <w:sz w:val="28"/>
          <w:szCs w:val="28"/>
        </w:rPr>
        <w:t xml:space="preserve"> 8</w:t>
      </w:r>
      <w:r>
        <w:rPr>
          <w:rFonts w:ascii="宋体" w:hAnsi="宋体" w:hint="eastAsia"/>
          <w:bCs/>
          <w:color w:val="000000" w:themeColor="text1"/>
          <w:sz w:val="28"/>
          <w:szCs w:val="28"/>
        </w:rPr>
        <w:t>月6日前到公司资产管理部现场报名，或者电话报名确认</w:t>
      </w:r>
      <w:r>
        <w:rPr>
          <w:rFonts w:ascii="宋体" w:hAnsi="宋体" w:hint="eastAsia"/>
          <w:color w:val="000000" w:themeColor="text1"/>
          <w:sz w:val="28"/>
          <w:szCs w:val="28"/>
        </w:rPr>
        <w:t>。</w:t>
      </w:r>
    </w:p>
    <w:p w:rsidR="0080122F" w:rsidRDefault="00300FC8">
      <w:pPr>
        <w:spacing w:line="360" w:lineRule="auto"/>
        <w:ind w:firstLine="570"/>
        <w:rPr>
          <w:rFonts w:ascii="宋体" w:hAnsi="宋体"/>
          <w:color w:val="000000"/>
          <w:sz w:val="28"/>
          <w:szCs w:val="28"/>
        </w:rPr>
      </w:pPr>
      <w:r>
        <w:rPr>
          <w:rFonts w:ascii="宋体" w:hAnsi="宋体"/>
          <w:color w:val="000000"/>
          <w:sz w:val="28"/>
          <w:szCs w:val="28"/>
        </w:rPr>
        <w:t>14</w:t>
      </w:r>
      <w:r>
        <w:rPr>
          <w:rFonts w:ascii="宋体" w:hAnsi="宋体" w:hint="eastAsia"/>
          <w:color w:val="000000"/>
          <w:sz w:val="28"/>
          <w:szCs w:val="28"/>
        </w:rPr>
        <w:t>．商务联系电话：1563125</w:t>
      </w:r>
      <w:r>
        <w:rPr>
          <w:rFonts w:ascii="宋体" w:hAnsi="宋体"/>
          <w:color w:val="000000"/>
          <w:sz w:val="28"/>
          <w:szCs w:val="28"/>
        </w:rPr>
        <w:t>1551</w:t>
      </w:r>
      <w:r>
        <w:rPr>
          <w:rFonts w:ascii="宋体" w:hAnsi="宋体" w:hint="eastAsia"/>
          <w:color w:val="000000"/>
          <w:sz w:val="28"/>
          <w:szCs w:val="28"/>
        </w:rPr>
        <w:t xml:space="preserve"> 技术联系电话：156</w:t>
      </w:r>
      <w:r>
        <w:rPr>
          <w:rFonts w:ascii="宋体" w:hAnsi="宋体"/>
          <w:color w:val="000000"/>
          <w:sz w:val="28"/>
          <w:szCs w:val="28"/>
        </w:rPr>
        <w:t>30239919</w:t>
      </w:r>
    </w:p>
    <w:p w:rsidR="0080122F" w:rsidRDefault="00300FC8">
      <w:pPr>
        <w:spacing w:line="360" w:lineRule="auto"/>
        <w:ind w:firstLine="570"/>
        <w:rPr>
          <w:rFonts w:ascii="宋体" w:hAnsi="宋体"/>
          <w:color w:val="000000"/>
          <w:sz w:val="28"/>
          <w:szCs w:val="28"/>
        </w:rPr>
      </w:pPr>
      <w:r>
        <w:rPr>
          <w:rFonts w:ascii="宋体" w:hAnsi="宋体"/>
          <w:color w:val="000000"/>
          <w:sz w:val="28"/>
          <w:szCs w:val="28"/>
        </w:rPr>
        <w:t>15</w:t>
      </w:r>
      <w:r>
        <w:rPr>
          <w:rFonts w:ascii="宋体" w:hAnsi="宋体" w:hint="eastAsia"/>
          <w:color w:val="000000"/>
          <w:sz w:val="28"/>
          <w:szCs w:val="28"/>
        </w:rPr>
        <w:t>．投标文件应为正本一份（商务标，即包括营业执照税务登记证等信息）、副本五份（只填写品牌、详细配置、单价、总价、质保、售后服务等信息）</w:t>
      </w:r>
    </w:p>
    <w:p w:rsidR="0080122F" w:rsidRPr="00D4282E" w:rsidRDefault="00300FC8" w:rsidP="00D4282E">
      <w:pPr>
        <w:spacing w:line="360" w:lineRule="auto"/>
        <w:ind w:firstLine="570"/>
        <w:rPr>
          <w:rFonts w:ascii="宋体" w:hAnsi="宋体"/>
          <w:color w:val="000000"/>
          <w:sz w:val="28"/>
          <w:szCs w:val="28"/>
        </w:rPr>
      </w:pPr>
      <w:r>
        <w:rPr>
          <w:rFonts w:ascii="宋体" w:hAnsi="宋体"/>
          <w:color w:val="000000"/>
          <w:sz w:val="28"/>
          <w:szCs w:val="28"/>
        </w:rPr>
        <w:t>16</w:t>
      </w:r>
      <w:bookmarkStart w:id="0" w:name="_GoBack"/>
      <w:bookmarkEnd w:id="0"/>
      <w:r>
        <w:rPr>
          <w:rFonts w:ascii="宋体" w:hAnsi="宋体" w:hint="eastAsia"/>
          <w:color w:val="000000"/>
          <w:sz w:val="28"/>
          <w:szCs w:val="28"/>
        </w:rPr>
        <w:t>．</w:t>
      </w:r>
      <w:r>
        <w:rPr>
          <w:rFonts w:ascii="宋体" w:hAnsi="宋体" w:hint="eastAsia"/>
          <w:color w:val="000000" w:themeColor="text1"/>
          <w:sz w:val="28"/>
          <w:szCs w:val="28"/>
        </w:rPr>
        <w:t>答疑截止时间：2020</w:t>
      </w:r>
      <w:r>
        <w:rPr>
          <w:rFonts w:ascii="宋体" w:hAnsi="宋体" w:hint="eastAsia"/>
          <w:bCs/>
          <w:color w:val="000000" w:themeColor="text1"/>
          <w:sz w:val="28"/>
          <w:szCs w:val="28"/>
        </w:rPr>
        <w:t>年8月</w:t>
      </w:r>
      <w:r>
        <w:rPr>
          <w:rFonts w:ascii="宋体" w:hAnsi="宋体"/>
          <w:bCs/>
          <w:color w:val="000000" w:themeColor="text1"/>
          <w:sz w:val="28"/>
          <w:szCs w:val="28"/>
        </w:rPr>
        <w:t xml:space="preserve"> </w:t>
      </w:r>
      <w:r>
        <w:rPr>
          <w:rFonts w:ascii="宋体" w:hAnsi="宋体" w:hint="eastAsia"/>
          <w:bCs/>
          <w:color w:val="000000" w:themeColor="text1"/>
          <w:sz w:val="28"/>
          <w:szCs w:val="28"/>
        </w:rPr>
        <w:t>6日</w:t>
      </w:r>
      <w:r>
        <w:rPr>
          <w:rFonts w:ascii="宋体" w:hAnsi="宋体" w:hint="eastAsia"/>
          <w:color w:val="000000" w:themeColor="text1"/>
          <w:sz w:val="28"/>
          <w:szCs w:val="28"/>
        </w:rPr>
        <w:t>，如有疑问，向招标人电话咨询。</w:t>
      </w:r>
    </w:p>
    <w:p w:rsidR="0080122F" w:rsidRDefault="00300FC8">
      <w:pPr>
        <w:spacing w:line="360" w:lineRule="auto"/>
        <w:ind w:firstLine="570"/>
        <w:rPr>
          <w:rFonts w:ascii="宋体" w:hAnsi="宋体"/>
          <w:color w:val="000000" w:themeColor="text1"/>
          <w:sz w:val="28"/>
          <w:szCs w:val="28"/>
        </w:rPr>
      </w:pPr>
      <w:r>
        <w:rPr>
          <w:rFonts w:ascii="宋体" w:hAnsi="宋体"/>
          <w:color w:val="000000" w:themeColor="text1"/>
          <w:sz w:val="28"/>
          <w:szCs w:val="28"/>
        </w:rPr>
        <w:t>17</w:t>
      </w:r>
      <w:r>
        <w:rPr>
          <w:rFonts w:ascii="宋体" w:hAnsi="宋体" w:hint="eastAsia"/>
          <w:color w:val="000000" w:themeColor="text1"/>
          <w:sz w:val="28"/>
          <w:szCs w:val="28"/>
        </w:rPr>
        <w:t>．开标时间：2020</w:t>
      </w:r>
      <w:r>
        <w:rPr>
          <w:rFonts w:ascii="宋体" w:hAnsi="宋体" w:hint="eastAsia"/>
          <w:bCs/>
          <w:color w:val="000000" w:themeColor="text1"/>
          <w:sz w:val="28"/>
          <w:szCs w:val="28"/>
        </w:rPr>
        <w:t>年</w:t>
      </w:r>
      <w:r>
        <w:rPr>
          <w:rFonts w:ascii="宋体" w:hAnsi="宋体"/>
          <w:bCs/>
          <w:color w:val="000000" w:themeColor="text1"/>
          <w:sz w:val="28"/>
          <w:szCs w:val="28"/>
        </w:rPr>
        <w:t xml:space="preserve"> </w:t>
      </w:r>
      <w:r>
        <w:rPr>
          <w:rFonts w:ascii="宋体" w:hAnsi="宋体" w:hint="eastAsia"/>
          <w:bCs/>
          <w:color w:val="000000" w:themeColor="text1"/>
          <w:sz w:val="28"/>
          <w:szCs w:val="28"/>
        </w:rPr>
        <w:t>8月7日</w:t>
      </w:r>
      <w:r>
        <w:rPr>
          <w:rFonts w:ascii="宋体" w:hAnsi="宋体" w:hint="eastAsia"/>
          <w:color w:val="000000" w:themeColor="text1"/>
          <w:sz w:val="28"/>
          <w:szCs w:val="28"/>
        </w:rPr>
        <w:t>上午9点。</w:t>
      </w:r>
    </w:p>
    <w:p w:rsidR="0080122F" w:rsidRDefault="00300FC8">
      <w:pPr>
        <w:spacing w:line="360" w:lineRule="auto"/>
        <w:ind w:firstLine="570"/>
        <w:rPr>
          <w:rFonts w:ascii="宋体" w:hAnsi="宋体"/>
          <w:color w:val="FF0000"/>
          <w:sz w:val="28"/>
          <w:szCs w:val="28"/>
        </w:rPr>
      </w:pPr>
      <w:r>
        <w:rPr>
          <w:rFonts w:ascii="宋体" w:hAnsi="宋体" w:hint="eastAsia"/>
          <w:color w:val="000000" w:themeColor="text1"/>
          <w:sz w:val="28"/>
          <w:szCs w:val="28"/>
        </w:rPr>
        <w:t>开标地点：河北科技学院曹妃甸校区二楼261会议室。</w:t>
      </w:r>
    </w:p>
    <w:p w:rsidR="0080122F" w:rsidRDefault="00300FC8">
      <w:pPr>
        <w:numPr>
          <w:ilvl w:val="0"/>
          <w:numId w:val="2"/>
        </w:numPr>
        <w:adjustRightInd w:val="0"/>
        <w:snapToGrid w:val="0"/>
        <w:spacing w:line="360" w:lineRule="auto"/>
        <w:ind w:firstLineChars="200" w:firstLine="560"/>
        <w:rPr>
          <w:rFonts w:ascii="宋体" w:hAnsi="宋体"/>
          <w:sz w:val="28"/>
          <w:szCs w:val="28"/>
        </w:rPr>
      </w:pPr>
      <w:r>
        <w:rPr>
          <w:rFonts w:ascii="宋体" w:hAnsi="宋体" w:hint="eastAsia"/>
          <w:sz w:val="28"/>
          <w:szCs w:val="28"/>
        </w:rPr>
        <w:t>投标保证金：20000元（现金）。投标单位须提供现金。未中标单位如无违规行为给予无息退还；中标单位在签订合同后投标保证金转换为履约保证金。合同履行完毕后，中标单位若无违规行为将给予无息退还履约保证金。</w:t>
      </w:r>
    </w:p>
    <w:p w:rsidR="0080122F" w:rsidRDefault="00300FC8">
      <w:pPr>
        <w:adjustRightInd w:val="0"/>
        <w:snapToGrid w:val="0"/>
        <w:spacing w:line="360" w:lineRule="auto"/>
        <w:ind w:firstLineChars="200" w:firstLine="560"/>
        <w:rPr>
          <w:rFonts w:ascii="宋体" w:hAnsi="宋体"/>
          <w:sz w:val="28"/>
          <w:szCs w:val="28"/>
        </w:rPr>
      </w:pPr>
      <w:r>
        <w:rPr>
          <w:rFonts w:ascii="宋体" w:hAnsi="宋体" w:hint="eastAsia"/>
          <w:sz w:val="28"/>
          <w:szCs w:val="28"/>
        </w:rPr>
        <w:t>19.投标厂家投标当天交200元评标费。（现金交付）</w:t>
      </w:r>
    </w:p>
    <w:p w:rsidR="0080122F" w:rsidRDefault="0080122F">
      <w:pPr>
        <w:pStyle w:val="Default"/>
        <w:ind w:firstLineChars="200" w:firstLine="480"/>
      </w:pPr>
    </w:p>
    <w:p w:rsidR="0080122F" w:rsidRDefault="0080122F">
      <w:pPr>
        <w:pStyle w:val="Default"/>
      </w:pPr>
    </w:p>
    <w:p w:rsidR="0080122F" w:rsidRDefault="0080122F">
      <w:pPr>
        <w:pStyle w:val="Default"/>
      </w:pPr>
    </w:p>
    <w:p w:rsidR="0080122F" w:rsidRDefault="0080122F">
      <w:pPr>
        <w:pStyle w:val="Default"/>
      </w:pPr>
    </w:p>
    <w:p w:rsidR="0080122F" w:rsidRDefault="0080122F">
      <w:pPr>
        <w:pStyle w:val="Default"/>
      </w:pPr>
    </w:p>
    <w:p w:rsidR="0080122F" w:rsidRDefault="0080122F">
      <w:pPr>
        <w:pStyle w:val="Default"/>
      </w:pPr>
    </w:p>
    <w:p w:rsidR="0080122F" w:rsidRDefault="0080122F">
      <w:pPr>
        <w:pStyle w:val="Default"/>
      </w:pPr>
    </w:p>
    <w:p w:rsidR="0080122F" w:rsidRDefault="0080122F">
      <w:pPr>
        <w:pStyle w:val="Default"/>
      </w:pPr>
    </w:p>
    <w:p w:rsidR="0080122F" w:rsidRDefault="0080122F">
      <w:pPr>
        <w:pStyle w:val="Default"/>
      </w:pPr>
    </w:p>
    <w:p w:rsidR="0080122F" w:rsidRDefault="0080122F">
      <w:pPr>
        <w:pStyle w:val="Default"/>
      </w:pPr>
    </w:p>
    <w:p w:rsidR="0080122F" w:rsidRDefault="00300FC8">
      <w:pPr>
        <w:adjustRightInd w:val="0"/>
        <w:snapToGrid w:val="0"/>
        <w:spacing w:line="360" w:lineRule="auto"/>
        <w:ind w:firstLineChars="200" w:firstLine="560"/>
        <w:jc w:val="right"/>
        <w:rPr>
          <w:rFonts w:ascii="宋体" w:hAnsi="宋体"/>
          <w:sz w:val="28"/>
          <w:szCs w:val="28"/>
        </w:rPr>
      </w:pPr>
      <w:r>
        <w:rPr>
          <w:rFonts w:ascii="宋体" w:hAnsi="宋体" w:hint="eastAsia"/>
          <w:sz w:val="28"/>
          <w:szCs w:val="28"/>
        </w:rPr>
        <w:t xml:space="preserve">                                 </w:t>
      </w:r>
      <w:r>
        <w:rPr>
          <w:rFonts w:ascii="宋体" w:hAnsi="宋体"/>
          <w:sz w:val="28"/>
          <w:szCs w:val="28"/>
        </w:rPr>
        <w:t>20</w:t>
      </w:r>
      <w:r>
        <w:rPr>
          <w:rFonts w:ascii="宋体" w:hAnsi="宋体" w:hint="eastAsia"/>
          <w:sz w:val="28"/>
          <w:szCs w:val="28"/>
        </w:rPr>
        <w:t>20</w:t>
      </w:r>
      <w:r>
        <w:rPr>
          <w:rFonts w:ascii="宋体" w:hAnsi="宋体"/>
          <w:sz w:val="28"/>
          <w:szCs w:val="28"/>
        </w:rPr>
        <w:t>年</w:t>
      </w:r>
      <w:r>
        <w:rPr>
          <w:rFonts w:ascii="宋体" w:hAnsi="宋体" w:hint="eastAsia"/>
          <w:sz w:val="28"/>
          <w:szCs w:val="28"/>
        </w:rPr>
        <w:t>8</w:t>
      </w:r>
      <w:r>
        <w:rPr>
          <w:rFonts w:ascii="宋体" w:hAnsi="宋体"/>
          <w:sz w:val="28"/>
          <w:szCs w:val="28"/>
        </w:rPr>
        <w:t>月</w:t>
      </w:r>
      <w:r w:rsidR="004F3099">
        <w:rPr>
          <w:rFonts w:ascii="宋体" w:hAnsi="宋体"/>
          <w:sz w:val="28"/>
          <w:szCs w:val="28"/>
        </w:rPr>
        <w:t>3</w:t>
      </w:r>
      <w:r>
        <w:rPr>
          <w:rFonts w:ascii="宋体" w:hAnsi="宋体"/>
          <w:sz w:val="28"/>
          <w:szCs w:val="28"/>
        </w:rPr>
        <w:t>日</w:t>
      </w:r>
    </w:p>
    <w:p w:rsidR="0080122F" w:rsidRDefault="0080122F">
      <w:pPr>
        <w:spacing w:beforeLines="100" w:before="240" w:afterLines="100" w:after="240"/>
      </w:pPr>
    </w:p>
    <w:p w:rsidR="0080122F" w:rsidRDefault="0080122F">
      <w:pPr>
        <w:spacing w:line="560" w:lineRule="exact"/>
        <w:rPr>
          <w:rFonts w:asciiTheme="minorEastAsia" w:eastAsiaTheme="minorEastAsia" w:hAnsiTheme="minorEastAsia" w:cstheme="minorEastAsia"/>
          <w:sz w:val="28"/>
          <w:szCs w:val="28"/>
        </w:rPr>
        <w:sectPr w:rsidR="0080122F">
          <w:footerReference w:type="default" r:id="rId9"/>
          <w:endnotePr>
            <w:numFmt w:val="decimal"/>
          </w:endnotePr>
          <w:pgSz w:w="11906" w:h="16838"/>
          <w:pgMar w:top="1440" w:right="1814" w:bottom="1440" w:left="1814" w:header="720" w:footer="992" w:gutter="0"/>
          <w:pgNumType w:start="1"/>
          <w:cols w:space="720" w:equalWidth="0">
            <w:col w:w="8504"/>
          </w:cols>
        </w:sectPr>
      </w:pPr>
    </w:p>
    <w:p w:rsidR="0080122F" w:rsidRDefault="00300FC8">
      <w:pPr>
        <w:pStyle w:val="Default"/>
        <w:jc w:val="center"/>
        <w:rPr>
          <w:b/>
          <w:bCs/>
          <w:sz w:val="28"/>
          <w:szCs w:val="28"/>
        </w:rPr>
      </w:pPr>
      <w:bookmarkStart w:id="1" w:name="_Toc227057885"/>
      <w:bookmarkStart w:id="2" w:name="_Toc226969278"/>
      <w:bookmarkStart w:id="3" w:name="_Toc107822484"/>
      <w:bookmarkStart w:id="4" w:name="_Toc447265211"/>
      <w:bookmarkStart w:id="5" w:name="_Toc447188662"/>
      <w:bookmarkStart w:id="6" w:name="_Toc488418645"/>
      <w:bookmarkStart w:id="7" w:name="_Toc447265497"/>
      <w:bookmarkStart w:id="8" w:name="_Toc447265502"/>
      <w:bookmarkStart w:id="9" w:name="_Toc488418648"/>
      <w:bookmarkStart w:id="10" w:name="_Toc447265797"/>
      <w:bookmarkStart w:id="11" w:name="_Toc488655831"/>
      <w:bookmarkStart w:id="12" w:name="_Toc447265216"/>
      <w:bookmarkStart w:id="13" w:name="_Toc447188667"/>
      <w:bookmarkEnd w:id="1"/>
      <w:bookmarkEnd w:id="2"/>
      <w:bookmarkEnd w:id="3"/>
      <w:bookmarkEnd w:id="4"/>
      <w:bookmarkEnd w:id="5"/>
      <w:bookmarkEnd w:id="6"/>
      <w:bookmarkEnd w:id="7"/>
      <w:bookmarkEnd w:id="8"/>
      <w:bookmarkEnd w:id="9"/>
      <w:bookmarkEnd w:id="10"/>
      <w:bookmarkEnd w:id="11"/>
      <w:bookmarkEnd w:id="12"/>
      <w:bookmarkEnd w:id="13"/>
      <w:r>
        <w:rPr>
          <w:rFonts w:hint="eastAsia"/>
          <w:b/>
          <w:bCs/>
          <w:sz w:val="28"/>
          <w:szCs w:val="28"/>
        </w:rPr>
        <w:lastRenderedPageBreak/>
        <w:t>招标内容及要求</w:t>
      </w:r>
    </w:p>
    <w:p w:rsidR="0080122F" w:rsidRDefault="0080122F">
      <w:pPr>
        <w:pStyle w:val="Default"/>
        <w:rPr>
          <w:rFonts w:asciiTheme="minorEastAsia" w:eastAsiaTheme="minorEastAsia" w:hAnsiTheme="minorEastAsia" w:cstheme="minorEastAsia"/>
        </w:rPr>
      </w:pPr>
    </w:p>
    <w:p w:rsidR="0080122F" w:rsidRDefault="00300FC8">
      <w:pPr>
        <w:pStyle w:val="Default"/>
        <w:numPr>
          <w:ilvl w:val="0"/>
          <w:numId w:val="3"/>
        </w:numPr>
        <w:spacing w:beforeLines="50" w:before="120" w:line="360" w:lineRule="auto"/>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招标内容</w:t>
      </w:r>
    </w:p>
    <w:p w:rsidR="0080122F" w:rsidRDefault="00300FC8">
      <w:pPr>
        <w:pStyle w:val="Default"/>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河北科技学院曹妃甸校区二期食堂报告厅灯光、音响及LED显示屏系统的采购、安装调试质保及售后服务等全部内容。详细招标内容见以下清单：</w:t>
      </w:r>
    </w:p>
    <w:p w:rsidR="0080122F" w:rsidRDefault="0080122F">
      <w:pPr>
        <w:pStyle w:val="Default"/>
        <w:ind w:firstLineChars="200" w:firstLine="480"/>
        <w:rPr>
          <w:rFonts w:asciiTheme="minorEastAsia" w:eastAsiaTheme="minorEastAsia" w:hAnsiTheme="minorEastAsia" w:cstheme="minorEastAsia"/>
        </w:rPr>
      </w:pPr>
    </w:p>
    <w:p w:rsidR="0080122F" w:rsidRDefault="00300FC8">
      <w:pPr>
        <w:pStyle w:val="Default"/>
        <w:ind w:firstLineChars="200" w:firstLine="482"/>
        <w:rPr>
          <w:rFonts w:asciiTheme="minorEastAsia" w:eastAsiaTheme="minorEastAsia" w:hAnsiTheme="minorEastAsia" w:cstheme="minorEastAsia"/>
          <w:b/>
          <w:bCs/>
        </w:rPr>
      </w:pPr>
      <w:r>
        <w:rPr>
          <w:rFonts w:asciiTheme="minorEastAsia" w:eastAsiaTheme="minorEastAsia" w:hAnsiTheme="minorEastAsia" w:cstheme="minorEastAsia" w:hint="eastAsia"/>
          <w:b/>
          <w:bCs/>
        </w:rPr>
        <w:t>灯光音频系统</w:t>
      </w:r>
    </w:p>
    <w:tbl>
      <w:tblPr>
        <w:tblW w:w="8461" w:type="dxa"/>
        <w:jc w:val="right"/>
        <w:tblLayout w:type="fixed"/>
        <w:tblCellMar>
          <w:top w:w="15" w:type="dxa"/>
          <w:left w:w="15" w:type="dxa"/>
          <w:bottom w:w="15" w:type="dxa"/>
          <w:right w:w="15" w:type="dxa"/>
        </w:tblCellMar>
        <w:tblLook w:val="04A0" w:firstRow="1" w:lastRow="0" w:firstColumn="1" w:lastColumn="0" w:noHBand="0" w:noVBand="1"/>
      </w:tblPr>
      <w:tblGrid>
        <w:gridCol w:w="587"/>
        <w:gridCol w:w="1383"/>
        <w:gridCol w:w="5010"/>
        <w:gridCol w:w="670"/>
        <w:gridCol w:w="811"/>
      </w:tblGrid>
      <w:tr w:rsidR="0080122F">
        <w:trPr>
          <w:trHeight w:val="433"/>
          <w:jc w:val="right"/>
        </w:trPr>
        <w:tc>
          <w:tcPr>
            <w:tcW w:w="84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b/>
                <w:color w:val="000000"/>
                <w:szCs w:val="21"/>
              </w:rPr>
            </w:pPr>
            <w:r>
              <w:rPr>
                <w:rFonts w:ascii="宋体" w:hAnsi="宋体" w:cs="宋体" w:hint="eastAsia"/>
                <w:b/>
                <w:color w:val="000000"/>
                <w:kern w:val="0"/>
                <w:szCs w:val="21"/>
                <w:lang w:bidi="ar"/>
              </w:rPr>
              <w:t>音响扩声系统</w:t>
            </w:r>
          </w:p>
        </w:tc>
      </w:tr>
      <w:tr w:rsidR="0080122F">
        <w:trPr>
          <w:trHeight w:val="428"/>
          <w:jc w:val="right"/>
        </w:trPr>
        <w:tc>
          <w:tcPr>
            <w:tcW w:w="58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序号</w:t>
            </w:r>
          </w:p>
        </w:tc>
        <w:tc>
          <w:tcPr>
            <w:tcW w:w="138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物资名称</w:t>
            </w:r>
          </w:p>
        </w:tc>
        <w:tc>
          <w:tcPr>
            <w:tcW w:w="50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技术说明</w:t>
            </w:r>
          </w:p>
        </w:tc>
        <w:tc>
          <w:tcPr>
            <w:tcW w:w="67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数量</w:t>
            </w:r>
          </w:p>
        </w:tc>
        <w:tc>
          <w:tcPr>
            <w:tcW w:w="81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单位</w:t>
            </w:r>
          </w:p>
        </w:tc>
      </w:tr>
      <w:tr w:rsidR="0080122F">
        <w:trPr>
          <w:trHeight w:val="948"/>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双10寸专业线阵音箱</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spacing w:after="200"/>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br/>
              <w:t xml:space="preserve">内置2只10"钕铁 硼Kapton 低音单元及23"×1"(101.6mm×25.4mm) 钕铁硼Kapton平面波高音压缩驱动器◇ 频率响应范围为50Hz ~18kHz. 可实现无缝耦合，因此能形成连贯的柱面波。两只音箱之间的张开角为0°~ 5°。统组成   HF:1×3"钕铁硼高音驱动单元LF:2×10"钕铁硼低音单元 频率响应  50Hz-18kHz 额定功率 HF:150W ,LF;500W 长期连续功率  HF:300W,LF;1000W  短期连续功率 HF:600W,LF;2000W  </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只</w:t>
            </w:r>
          </w:p>
        </w:tc>
      </w:tr>
      <w:tr w:rsidR="0080122F">
        <w:trPr>
          <w:trHeight w:val="90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12寸专业返送音箱</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单元组成  1×12”低频单元</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1×3”钕铁硼高音压缩驱动器</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频率响应  60Hz－18kHz（土3dB）</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灵敏度  98db</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额定功率  400W</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最大声压级 130dB</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额定阻抗   8Ω</w:t>
            </w:r>
          </w:p>
          <w:p w:rsidR="0080122F" w:rsidRDefault="00300FC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覆盖角 45°×45</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只</w:t>
            </w:r>
          </w:p>
        </w:tc>
      </w:tr>
      <w:tr w:rsidR="0080122F">
        <w:trPr>
          <w:trHeight w:val="90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拉声像音箱</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15英寸低频单元和75芯高音压缩驱动器组成</w:t>
            </w:r>
          </w:p>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的倒相式全频音箱。</w:t>
            </w:r>
          </w:p>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&gt;&gt; 高音驱动器的振膜采用铝镁合金材料。</w:t>
            </w:r>
          </w:p>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&gt;&gt; 指向性 80°×90°，频率控制至1kHz。</w:t>
            </w:r>
          </w:p>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&gt;&gt; 灵敏度96dB，</w:t>
            </w:r>
          </w:p>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 xml:space="preserve">&gt;&gt; 最大声压级120dB/126dB（峰值）。      </w:t>
            </w:r>
          </w:p>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 xml:space="preserve"> &gt;&gt; 额定功率350W-500W，</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只</w:t>
            </w:r>
          </w:p>
        </w:tc>
      </w:tr>
      <w:tr w:rsidR="0080122F">
        <w:trPr>
          <w:trHeight w:val="129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后场补声音箱</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15英寸低频单元和75芯高音压缩驱动器组成</w:t>
            </w:r>
          </w:p>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的倒相式全频音箱。</w:t>
            </w:r>
          </w:p>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&gt;&gt; 高音驱动器的振膜采用铝镁合金材料。</w:t>
            </w:r>
          </w:p>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&gt;&gt; 指向性 80°×90°，频率控制至1kHz。</w:t>
            </w:r>
          </w:p>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&gt;&gt; 灵敏度96dB，</w:t>
            </w:r>
          </w:p>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 xml:space="preserve">&gt;&gt; 最大声压级120dB/126dB（峰值）。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szCs w:val="21"/>
              </w:rPr>
              <w:t xml:space="preserve"> &gt;&gt; 额定功率350W-500W，</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szCs w:val="21"/>
              </w:rPr>
              <w:t>只</w:t>
            </w:r>
          </w:p>
        </w:tc>
      </w:tr>
      <w:tr w:rsidR="0080122F">
        <w:trPr>
          <w:trHeight w:val="2328"/>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5</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超低频音箱</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系统组成：LF:2×18"低频单元</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频率响应(-3dB)：35Hz-300Hz</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(-10dB)：30Hz-600Hz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额定功率：1200W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长期连续功率：2400W</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短期连续功率：4800W</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灵敏度（1m/1W)：105dB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最大声压级：142dB(峰值)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额定阻抗：4Ω</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szCs w:val="21"/>
              </w:rPr>
              <w:t>只</w:t>
            </w:r>
          </w:p>
        </w:tc>
      </w:tr>
      <w:tr w:rsidR="0080122F">
        <w:trPr>
          <w:trHeight w:val="1143"/>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调音台</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24路模拟调音台、品牌范围：YAMAHA，SOUNDCRAFT 、ALLEN&amp;HEATH、ALTO</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r>
      <w:tr w:rsidR="0080122F">
        <w:trPr>
          <w:trHeight w:val="1195"/>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一拖一手持话筒</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话筒：心形（单向）动圈；人声话筒； 频率响应：50 Hz - 15 kHz灵敏度 (dBV/Pa): -54,5 dBV/Pa接收机：UHF频段;单通道、双天线分集接收</w:t>
            </w:r>
          </w:p>
          <w:p w:rsidR="0080122F" w:rsidRDefault="00300FC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发射器及接收器配套使用</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szCs w:val="21"/>
              </w:rPr>
              <w:t>套</w:t>
            </w:r>
          </w:p>
        </w:tc>
      </w:tr>
      <w:tr w:rsidR="0080122F">
        <w:trPr>
          <w:trHeight w:val="99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一拖二手持话筒</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系统参数:</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频率范围：UHF500MHz~960MHz（可选） 调制方式：FM(PLL)频偏：± 25KHz/≤ ±48KHz频率稳定度：≤±15ppm频率响应：60Hz ~ 18KHz 信噪比：≥110dB(A) T.H.D：≤1% 工作温度：-10℃ ~ +55℃</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接收机参数:</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接收形式：分集接收灵敏度：3uV(52dB  S/N)音频输出电平 平衡输出：+10dB(XLR)音频输出：+4dB(1/4", 6.3mm jack socket) 邻道干扰比：≥80dB 镜像干扰比：≥80dB</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手持发射器参数:</w:t>
            </w:r>
          </w:p>
          <w:p w:rsidR="0080122F" w:rsidRDefault="00300FC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 RF发射功率(50Ω)：8mW ~ 30mW谐波抑制：&gt;50dB</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szCs w:val="21"/>
              </w:rPr>
              <w:t>套</w:t>
            </w:r>
          </w:p>
        </w:tc>
      </w:tr>
      <w:tr w:rsidR="0080122F">
        <w:trPr>
          <w:trHeight w:val="795"/>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szCs w:val="21"/>
              </w:rPr>
              <w:t>9</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有拉手会议系统主机</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内建电源供应器、输出功率为400W，可以推动64组以上发言设备，只需增加扩展设备即可推动250组以上的发言设备具有四组8P-DIN插座用于系统连接</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具有音频出接口</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具BAL介面可以方便的驳接各种效果器</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内置音量调处理器，可对高低音进行调节</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系统音量独立可调</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具有一AUX输入，音量独立可调</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具有一组有线话筒输入接口，独立音量调节</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内置1W监听喇叭，独立音量调节</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高保真音质</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列席单元自动关机功能可选</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面板上具有三种模式功能设置按键：“MODE”、“SET”、“ENTER”</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支持多种会议模式如：自由讨论、先进先出、限制发言等</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可以为视像中央处理器提供电源和数据通讯口</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可平放置于台面或安装于19英寸标准机柜中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w:t>
            </w:r>
          </w:p>
          <w:p w:rsidR="0080122F" w:rsidRDefault="00300FC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xml:space="preserve"> </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r>
      <w:tr w:rsidR="0080122F">
        <w:trPr>
          <w:trHeight w:val="2105"/>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10</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主席单元</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内置14MM纯金振膜音头，超强指向性麦克风拾音技术，有效拾音距离可达80cm◆  T型总线手拉手连接技术，一台单元机或多台出现故障或更换不会影响到系统中其它单元机的工作，从而使系统具有更高可靠性◆ 系统具有自动修复功能，支持线路的“热插拔”</w:t>
            </w:r>
          </w:p>
          <w:p w:rsidR="0080122F" w:rsidRDefault="00300FC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 具有160*32的LCD显示屏◆ 具麦克风发言按键及发言指示灯，可控制及显示麦克风开启/关闭◆ 单指向性、具防气爆音、内建防风防护罩之功能◆ 主席话筒具有主席优先控制按键，可启动系统提示音提醒所有出席人员注意，可设定永久终止或暂停终止所有发言代表麦克风单元动作◆ 单元由系统主机供电。输入电压为DC24V，属于安全范围 系统中主席单元不受限制，并可置回路中位置 具有强制切断代表单元麦克风发言的优先功能和主席优先的提示音◆ 具有主席专有模式：主席按PRIO键关闭发言状态的代表单体后，所有代表单元不能在开启，直至该主席单元结束发言关闭麦克风◆ HT-XXXXSc/HT-XXXXSd具有自动视像跟踪功能◆ 内含会议麦克风单元连接线◆ 符合国际会议设备电器认证标准（IEC 60914）及国际安规标准UL或CE认  证技术参数：换能方式：电容式频率响应：80Hz-15kHz指向性：超心型指向输出阻抗（欧姆）：1200Ω</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szCs w:val="21"/>
              </w:rPr>
              <w:t>只</w:t>
            </w:r>
          </w:p>
        </w:tc>
      </w:tr>
      <w:tr w:rsidR="0080122F">
        <w:trPr>
          <w:trHeight w:val="2105"/>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11</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szCs w:val="21"/>
              </w:rPr>
              <w:t>代表单元</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内置14MM纯金振膜音头，超强指向性麦克风拾音技术，有效拾音距离可达80cm◆  T型总线手拉手连接技术，一台单元机或多台出现故障或更换不会影响到系统中其它单元机的工作，从而使系统具有更高可靠性◆ 系统具有自动修复功能，支持线路的“热插拔”</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具有160*32的LCD显示屏◆ 具麦克风发言按键及发言指示灯，可控制及显示麦克风开启/关闭◆ 单指向性、具防气爆音、内建防风防护罩之功能◆ 主席话筒具有主席优先控制按键，可启动系统提示音提醒所有出席人员注意，可设定永久终止或暂停终止所有发言代表麦克风单元动作◆ 单元由系统主机供电。输入电压为DC24V，属于安全范围◆ 系统中主席单元不受限制，并可置回路中位置◆ 具有强制切断代表单元麦克风发言的优先功能和主席优先的提示音◆ 具有主席专有模式：主席按PRIO键关闭发言状态的代表单体后，所有代表单元不能在开启，直至该主席单元结束发言关闭麦克风◆ HT-XXXXSc/HT-XXXXSd具有自动视像跟踪功能◆ 内含会议麦克风单元连接线◆ 符合国际会议设备电器认证标准（IEC 60914）及国际安规标准UL或CE认  证技术参数：换能方式：电容式频率响应：80Hz-15kHz指向性：超心型指向输出阻抗（欧姆）：1200Ω</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szCs w:val="21"/>
              </w:rPr>
              <w:t>6</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szCs w:val="21"/>
              </w:rPr>
              <w:t>只</w:t>
            </w:r>
          </w:p>
        </w:tc>
      </w:tr>
      <w:tr w:rsidR="0080122F">
        <w:trPr>
          <w:trHeight w:val="1251"/>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12</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主线阵音箱功放</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额定功率8Ω</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CHA:600W   CHB:600W</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CHC:600W    CHD600W:</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额定功率(4Ω)</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CHA:1000W   CHB:1000W</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CHC:1000W   CHD:1000W </w:t>
            </w:r>
          </w:p>
          <w:p w:rsidR="0080122F" w:rsidRDefault="0080122F">
            <w:pPr>
              <w:widowControl/>
              <w:jc w:val="left"/>
              <w:textAlignment w:val="center"/>
              <w:rPr>
                <w:rFonts w:ascii="宋体" w:hAnsi="宋体" w:cs="宋体"/>
                <w:color w:val="000000"/>
                <w:kern w:val="0"/>
                <w:szCs w:val="21"/>
                <w:lang w:bidi="ar"/>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r>
      <w:tr w:rsidR="0080122F">
        <w:trPr>
          <w:trHeight w:val="169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13</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返送音箱功放</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额定功率8Ω</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CHA:600W   CHB:600W</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CHC:600W    CHD600W:</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额定功率(4Ω)</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CHA:1000W   CHB:1000W</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CHC:1000W   CHD:1000W </w:t>
            </w:r>
          </w:p>
          <w:p w:rsidR="0080122F" w:rsidRDefault="0080122F">
            <w:pPr>
              <w:widowControl/>
              <w:jc w:val="left"/>
              <w:textAlignment w:val="center"/>
              <w:rPr>
                <w:rFonts w:ascii="宋体" w:hAnsi="宋体" w:cs="宋体"/>
                <w:color w:val="000000"/>
                <w:kern w:val="0"/>
                <w:szCs w:val="21"/>
                <w:lang w:bidi="ar"/>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r>
      <w:tr w:rsidR="0080122F">
        <w:trPr>
          <w:trHeight w:val="1480"/>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14</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拉声像音箱功放</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额定功率8Ω</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CHA:1000W   CHB:1000W</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额定功率(4Ω)</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CHA:1600W   CHB:1600W</w:t>
            </w:r>
          </w:p>
          <w:p w:rsidR="0080122F" w:rsidRDefault="0080122F">
            <w:pPr>
              <w:widowControl/>
              <w:jc w:val="left"/>
              <w:textAlignment w:val="center"/>
              <w:rPr>
                <w:rFonts w:ascii="宋体" w:hAnsi="宋体" w:cs="宋体"/>
                <w:color w:val="000000"/>
                <w:kern w:val="0"/>
                <w:szCs w:val="21"/>
                <w:lang w:bidi="ar"/>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r>
      <w:tr w:rsidR="0080122F">
        <w:trPr>
          <w:trHeight w:val="1315"/>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15</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后场补声音箱功放</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额定功率8Ω</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CHA:1000W   CHB:1000W</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额定功率(4Ω)</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CHA:1600W   CHB:1600W</w:t>
            </w:r>
          </w:p>
          <w:p w:rsidR="0080122F" w:rsidRDefault="0080122F">
            <w:pPr>
              <w:widowControl/>
              <w:jc w:val="left"/>
              <w:textAlignment w:val="center"/>
              <w:rPr>
                <w:rFonts w:ascii="宋体" w:hAnsi="宋体" w:cs="宋体"/>
                <w:color w:val="000000"/>
                <w:kern w:val="0"/>
                <w:szCs w:val="21"/>
                <w:lang w:bidi="ar"/>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r>
      <w:tr w:rsidR="0080122F">
        <w:trPr>
          <w:trHeight w:val="2548"/>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16</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超低音音箱功放</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额定功率8Ω:1300W额定功率4Ω:1900W</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信噪比(计权):91dB频率响应(+0/-0.25dB):20Hz~20kHz(±0.5dB)放大器种类:Class D正常电流 1/8 power 4Ω Sperker:4.6A @230V最大消耗电流1/3 power 4Ω Sperker:10.5A @230V失真度:&lt;1% THD阻尼系数:&gt;200:1(100Hz)输入端口:XLR卡侬输入插座输入阻抗:非平衡输入&gt;10kΩ 平衡输入&gt;20kΩ(1kHz)输出端口:NL4插座+接线柱冷却方式:风冷、无级变速、气流由前向后冷却</w:t>
            </w:r>
          </w:p>
          <w:p w:rsidR="0080122F" w:rsidRDefault="0080122F">
            <w:pPr>
              <w:widowControl/>
              <w:jc w:val="left"/>
              <w:textAlignment w:val="center"/>
              <w:rPr>
                <w:rFonts w:ascii="宋体" w:hAnsi="宋体" w:cs="宋体"/>
                <w:color w:val="000000"/>
                <w:kern w:val="0"/>
                <w:szCs w:val="21"/>
                <w:lang w:bidi="ar"/>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r>
      <w:tr w:rsidR="0080122F">
        <w:trPr>
          <w:trHeight w:val="2105"/>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17</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数字音频处理器</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Arial" w:eastAsia="Arial" w:hAnsi="Arial" w:cs="Arial"/>
                <w:color w:val="212529"/>
                <w:szCs w:val="21"/>
                <w:shd w:val="clear" w:color="auto" w:fill="FFFFFF"/>
              </w:rPr>
              <w:t>采用高性能32位浮点DSP，24位192K采样率     AD/DA芯片,为产品提供更好的动态处理及高保真还原能力;</w:t>
            </w:r>
            <w:r>
              <w:rPr>
                <w:rFonts w:ascii="Arial" w:eastAsia="Arial" w:hAnsi="Arial" w:cs="Arial"/>
                <w:color w:val="212529"/>
                <w:szCs w:val="21"/>
                <w:shd w:val="clear" w:color="auto" w:fill="FFFFFF"/>
              </w:rPr>
              <w:br/>
              <w:t>◇参量EQ(输入部分5段输出部分7段);</w:t>
            </w:r>
            <w:r>
              <w:rPr>
                <w:rFonts w:ascii="Arial" w:eastAsia="Arial" w:hAnsi="Arial" w:cs="Arial"/>
                <w:color w:val="212529"/>
                <w:szCs w:val="21"/>
                <w:shd w:val="clear" w:color="auto" w:fill="FFFFFF"/>
              </w:rPr>
              <w:br/>
              <w:t>◇延时，每路信号最大延时可达2.6秒;</w:t>
            </w:r>
            <w:r>
              <w:rPr>
                <w:rFonts w:ascii="Arial" w:eastAsia="Arial" w:hAnsi="Arial" w:cs="Arial"/>
                <w:color w:val="212529"/>
                <w:szCs w:val="21"/>
                <w:shd w:val="clear" w:color="auto" w:fill="FFFFFF"/>
              </w:rPr>
              <w:br/>
              <w:t>◇四路平衡模拟信号输入，八路平衡模拟信号输出,可实现将任一路输入信号按一定的比例路由到任一路输出通道;</w:t>
            </w:r>
            <w:r>
              <w:rPr>
                <w:rFonts w:ascii="Arial" w:eastAsia="Arial" w:hAnsi="Arial" w:cs="Arial"/>
                <w:color w:val="212529"/>
                <w:szCs w:val="21"/>
                <w:shd w:val="clear" w:color="auto" w:fill="FFFFFF"/>
              </w:rPr>
              <w:br/>
              <w:t>◇分频。Bessel / Butterworth 12/18/24/30/36dB peroctave and Linkwitz-Riley 12/18/24dB peroctave;</w:t>
            </w:r>
            <w:r>
              <w:rPr>
                <w:rFonts w:ascii="Arial" w:eastAsia="Arial" w:hAnsi="Arial" w:cs="Arial"/>
                <w:color w:val="212529"/>
                <w:szCs w:val="21"/>
                <w:shd w:val="clear" w:color="auto" w:fill="FFFFFF"/>
              </w:rPr>
              <w:br/>
              <w:t>◇峰值限制;</w:t>
            </w:r>
            <w:r>
              <w:rPr>
                <w:rFonts w:ascii="Arial" w:eastAsia="Arial" w:hAnsi="Arial" w:cs="Arial"/>
                <w:color w:val="212529"/>
                <w:szCs w:val="21"/>
                <w:shd w:val="clear" w:color="auto" w:fill="FFFFFF"/>
              </w:rPr>
              <w:br/>
              <w:t>◇静音分输入输出部;</w:t>
            </w:r>
            <w:r>
              <w:rPr>
                <w:rFonts w:ascii="Arial" w:eastAsia="Arial" w:hAnsi="Arial" w:cs="Arial"/>
                <w:color w:val="212529"/>
                <w:szCs w:val="21"/>
                <w:shd w:val="clear" w:color="auto" w:fill="FFFFFF"/>
              </w:rPr>
              <w:br/>
              <w:t>◇最多可存储50组不同的用户程序;</w:t>
            </w:r>
            <w:r>
              <w:rPr>
                <w:rFonts w:ascii="Arial" w:eastAsia="Arial" w:hAnsi="Arial" w:cs="Arial"/>
                <w:color w:val="212529"/>
                <w:szCs w:val="21"/>
                <w:shd w:val="clear" w:color="auto" w:fill="FFFFFF"/>
              </w:rPr>
              <w:br/>
              <w:t>◇USB及RS485通信接口，可以实现多台处理器的级联;</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r>
      <w:tr w:rsidR="0080122F">
        <w:trPr>
          <w:trHeight w:val="5211"/>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18</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均衡器</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&gt;&gt; 双通道，每通道有30个均衡频点，涵盖整个音频范围。每个频点的可调范围达+/-15dB,并且每个频点的Q值是恒定的。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规格&amp;参数：</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输入阻抗 10kΩ 平等或非平衡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过载源电动势 8.5V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频率响应  5Hz-45kHz+/-1dB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失真度  &lt;0.008% THD 20-20KHz 0dBu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最大输出电平 9.5V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输出阻抗 &lt;50Ω 平等或非平衡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信噪比 &gt;92dB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动态范围 &gt;115dB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串音  ＞85dB@1KHz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电压增值 ＞10dB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频率点控制 +/-1510dB on ISO centres Q值为4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通道隔离度 &lt;-80dB ,20Hz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CMRR &gt;40dB，典型值&gt;55dB(1kHz)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其它  </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电源 AC115V～230V /50-60Hz ,30VA </w:t>
            </w:r>
          </w:p>
          <w:p w:rsidR="0080122F" w:rsidRDefault="0080122F">
            <w:pPr>
              <w:widowControl/>
              <w:jc w:val="left"/>
              <w:textAlignment w:val="center"/>
              <w:rPr>
                <w:rFonts w:ascii="宋体" w:hAnsi="宋体" w:cs="宋体"/>
                <w:color w:val="000000"/>
                <w:kern w:val="0"/>
                <w:szCs w:val="21"/>
                <w:lang w:bidi="ar"/>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r>
      <w:tr w:rsidR="0080122F">
        <w:trPr>
          <w:trHeight w:val="2105"/>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19</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电源时序器</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最大输入电流:60A</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单路最大输出电流:30A</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各电源通路最大输出功率:2KW</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延迟通断时间:1秒</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中控接口RS232:有</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联机支持:有</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数字显示电压表:有</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万用插座，后面板8个受控万用插座</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可顺序开机，逆序关机，网口连接可支持255台设备级联</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台</w:t>
            </w:r>
          </w:p>
        </w:tc>
      </w:tr>
      <w:tr w:rsidR="0080122F">
        <w:trPr>
          <w:trHeight w:val="450"/>
          <w:jc w:val="right"/>
        </w:trPr>
        <w:tc>
          <w:tcPr>
            <w:tcW w:w="84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b/>
                <w:color w:val="000000"/>
                <w:szCs w:val="21"/>
              </w:rPr>
            </w:pPr>
            <w:r>
              <w:rPr>
                <w:rFonts w:ascii="宋体" w:hAnsi="宋体" w:cs="宋体" w:hint="eastAsia"/>
                <w:b/>
                <w:color w:val="000000"/>
                <w:kern w:val="0"/>
                <w:szCs w:val="21"/>
                <w:lang w:bidi="ar"/>
              </w:rPr>
              <w:t>辅助器材</w:t>
            </w:r>
          </w:p>
        </w:tc>
      </w:tr>
      <w:tr w:rsidR="0080122F">
        <w:trPr>
          <w:trHeight w:val="285"/>
          <w:jc w:val="right"/>
        </w:trPr>
        <w:tc>
          <w:tcPr>
            <w:tcW w:w="58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序号</w:t>
            </w:r>
          </w:p>
        </w:tc>
        <w:tc>
          <w:tcPr>
            <w:tcW w:w="138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物资名称</w:t>
            </w:r>
          </w:p>
        </w:tc>
        <w:tc>
          <w:tcPr>
            <w:tcW w:w="50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技术说明</w:t>
            </w:r>
          </w:p>
        </w:tc>
        <w:tc>
          <w:tcPr>
            <w:tcW w:w="67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数量</w:t>
            </w:r>
          </w:p>
        </w:tc>
        <w:tc>
          <w:tcPr>
            <w:tcW w:w="81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b/>
                <w:color w:val="000000"/>
                <w:kern w:val="0"/>
                <w:szCs w:val="21"/>
                <w:lang w:bidi="ar"/>
              </w:rPr>
              <w:t>单位</w:t>
            </w:r>
          </w:p>
        </w:tc>
      </w:tr>
      <w:tr w:rsidR="0080122F">
        <w:trPr>
          <w:trHeight w:hRule="exact" w:val="737"/>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音箱吊装结构</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音箱安装结构</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套</w:t>
            </w:r>
          </w:p>
        </w:tc>
      </w:tr>
      <w:tr w:rsidR="0080122F">
        <w:trPr>
          <w:trHeight w:hRule="exact" w:val="737"/>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设备机柜</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24U</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台</w:t>
            </w:r>
          </w:p>
        </w:tc>
      </w:tr>
      <w:tr w:rsidR="0080122F">
        <w:trPr>
          <w:trHeight w:hRule="exact" w:val="737"/>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szCs w:val="21"/>
              </w:rPr>
              <w:t>3</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讯号电缆</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138网  纯铜</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批</w:t>
            </w:r>
          </w:p>
        </w:tc>
      </w:tr>
      <w:tr w:rsidR="0080122F">
        <w:trPr>
          <w:trHeight w:hRule="exact" w:val="907"/>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音（视）频插接件</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卡侬/三芯/两芯/莲花/扬声器插头座/BNC/DVI/VGA等机柜内线材辅料</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批</w:t>
            </w:r>
          </w:p>
        </w:tc>
      </w:tr>
      <w:tr w:rsidR="0080122F">
        <w:trPr>
          <w:trHeight w:hRule="exact" w:val="737"/>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szCs w:val="21"/>
              </w:rPr>
              <w:t>5</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扬声器电缆</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2.5平方纯铜</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批</w:t>
            </w:r>
          </w:p>
        </w:tc>
      </w:tr>
      <w:tr w:rsidR="0080122F">
        <w:trPr>
          <w:trHeight w:hRule="exact" w:val="737"/>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szCs w:val="21"/>
              </w:rPr>
              <w:t>6</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施工小量耗材</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各种管路加插件，紧固件等施工小量耗材</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批</w:t>
            </w:r>
          </w:p>
        </w:tc>
      </w:tr>
      <w:tr w:rsidR="0080122F">
        <w:trPr>
          <w:trHeight w:hRule="exact" w:val="507"/>
          <w:jc w:val="right"/>
        </w:trPr>
        <w:tc>
          <w:tcPr>
            <w:tcW w:w="84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b/>
                <w:color w:val="FF0000"/>
                <w:kern w:val="0"/>
                <w:szCs w:val="21"/>
                <w:lang w:bidi="ar"/>
              </w:rPr>
            </w:pPr>
            <w:r>
              <w:rPr>
                <w:rFonts w:ascii="宋体" w:hAnsi="宋体" w:cs="宋体" w:hint="eastAsia"/>
                <w:b/>
                <w:kern w:val="0"/>
                <w:szCs w:val="21"/>
                <w:lang w:bidi="ar"/>
              </w:rPr>
              <w:lastRenderedPageBreak/>
              <w:t>灯光设备</w:t>
            </w:r>
          </w:p>
        </w:tc>
      </w:tr>
      <w:tr w:rsidR="0080122F">
        <w:trPr>
          <w:trHeight w:hRule="exact" w:val="1942"/>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COB面光灯</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电压：AC100-240V  50-60Hz 功率：200W 开关电源：200W色温：3200 K 寿命：20000小时以上颜色：暖白（可选正白）调光：0-100%线性调光频闪：高速频闪（0.5-25次/秒控制方式：国际标准DMX512信号,主从机,声控或者自走程序 控制通道：2CH 标DMX512通道操作菜单显示：数码显示。 防护等级: IP 20 散热系统：铝散热块+1个高效大风扇强制散热</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14</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台</w:t>
            </w:r>
          </w:p>
        </w:tc>
      </w:tr>
      <w:tr w:rsidR="0080122F">
        <w:trPr>
          <w:trHeight w:hRule="exact" w:val="1612"/>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LED帕灯</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额定功率: 150W灯珠数量: 54颗×3W (R:18、G:12、B:12、W:12)透镜角度: 25°(45°/ 15°可选)  通道: 8个DMX通道控制模式: 带多种声控模式、自走、DMX、主从联机等功能特点: 铸铝外壳，光效高，混光均匀，性能稳定防护等级: IP20环境温度: 室内，0℃~40℃指数：＞90</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44</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台</w:t>
            </w:r>
          </w:p>
        </w:tc>
      </w:tr>
      <w:tr w:rsidR="0080122F">
        <w:trPr>
          <w:trHeight w:hRule="exact" w:val="3987"/>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LED三基色灯</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LED平板柔光灯，采用了铝金属板材相结合工艺，轻薄设计，简约时尚。模块化结构设计，操作简便，易于日常维护。使用寿命长达50000小时。采用高透光扩散板，光线柔和、均匀。 无红外和紫外线、无眩光，比传统三基色荧光灯更节能。     双层平衡导热技术，自然对流散热设计，热传导快，达到零噪音散热效果，充分的满足了电视台和演播室等用灯要求。LED数字平板柔光灯还做了对摄像机和摄影机色彩优化，适用于电视台、演播厅、会议室、摄影棚、多功能厅场合场所。电压：AC100-240V 50-60HZ 保险丝：1.5A      功率：≥180W色温：3200K-5600K 暖白光和正白光（可选） 高流明：24000LM贴片灯珠5730：暖白光 272颗  通道：3CH </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12</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只</w:t>
            </w:r>
          </w:p>
        </w:tc>
      </w:tr>
      <w:tr w:rsidR="0080122F">
        <w:trPr>
          <w:trHeight w:hRule="exact" w:val="4307"/>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260摇头灯</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电压：AC100V-240V / 50-60Hz功率：300W灯泡：R9 260W 优灯色温：8500K灯泡寿命：1500H通道：18CH控制模式：DMX标准信号，主从模式，带RDM功能自动模式LCD屏幕，DMX 3pin或5pin信号输入镜片：JIA MI JI防反射镀膜玻璃镜片颜色：13色+白光，半色或全彩色功能，用紫外线热绝缘片,六彩光束效果图案：13个带白色的静态图案片流水图案片：4种流水效果频闪：0-13次/秒棱镜和旋转：3种棱镜8 + 蜂窝棱镜组合，6排镜+蜂窝棱镜，16+双层棱镜（可选）</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双向旋转，棱镜旋转，具有棱镜效果。洗涤效果：可调节洗涤角度光圈：5％.100％。 具有光圈效果调光器：0-100％线性调光器旋转角度：X540°.Y270°频闪：0.5-9次/秒电机：13个静音电机，2个3相电机</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28</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台</w:t>
            </w:r>
          </w:p>
        </w:tc>
      </w:tr>
      <w:tr w:rsidR="0080122F">
        <w:trPr>
          <w:trHeight w:hRule="exact" w:val="737"/>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信号放大器</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输入: 1路，输出: 8路</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台</w:t>
            </w:r>
          </w:p>
        </w:tc>
      </w:tr>
      <w:tr w:rsidR="0080122F">
        <w:trPr>
          <w:trHeight w:hRule="exact" w:val="4397"/>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6</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灯光控制台</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shd w:val="clear" w:color="auto" w:fill="FFFFFF"/>
              <w:jc w:val="left"/>
              <w:rPr>
                <w:rFonts w:ascii="Tahoma" w:eastAsia="Tahoma" w:hAnsi="Tahoma" w:cs="Tahoma"/>
                <w:color w:val="444444"/>
                <w:szCs w:val="21"/>
              </w:rPr>
            </w:pPr>
            <w:r>
              <w:rPr>
                <w:rFonts w:ascii="Tahoma" w:eastAsia="Tahoma" w:hAnsi="Tahoma" w:cs="Tahoma" w:hint="eastAsia"/>
                <w:color w:val="000000"/>
                <w:kern w:val="0"/>
                <w:szCs w:val="21"/>
                <w:shd w:val="clear" w:color="auto" w:fill="FFFFFF"/>
                <w:lang w:bidi="ar"/>
              </w:rPr>
              <w:t>1024个DMX通道，提供2个光隔离DMX输出端口。</w:t>
            </w:r>
          </w:p>
          <w:p w:rsidR="0080122F" w:rsidRDefault="00300FC8">
            <w:pPr>
              <w:widowControl/>
              <w:shd w:val="clear" w:color="auto" w:fill="FFFFFF"/>
              <w:jc w:val="left"/>
              <w:rPr>
                <w:rFonts w:ascii="Tahoma" w:eastAsia="Tahoma" w:hAnsi="Tahoma" w:cs="Tahoma"/>
                <w:color w:val="444444"/>
                <w:szCs w:val="21"/>
              </w:rPr>
            </w:pPr>
            <w:r>
              <w:rPr>
                <w:rFonts w:ascii="Tahoma" w:eastAsia="Tahoma" w:hAnsi="Tahoma" w:cs="Tahoma"/>
                <w:color w:val="000000"/>
                <w:kern w:val="0"/>
                <w:szCs w:val="21"/>
                <w:shd w:val="clear" w:color="auto" w:fill="FFFFFF"/>
                <w:lang w:bidi="ar"/>
              </w:rPr>
              <w:t>· 15个重演程序推杆×40页，共可保存600个重演程序。· 4个带背光光电数据控制轮。 最大可控制400个灯具最大可储存400个灯具组。最大可编辑400个素材数据。最大可储存400个用户图形。最大可储存400个宏表演记录。 按键可调背光，背光颜色可选多种组合。多选项按键区。提供组、灯具、素材、用户图形、宏表演以及固定程序等多项选择。方便用户配合触摸屏进行多页选择。独立的混色系统控制轮，特别方便控制LED灯和带CMY或者RGB通道的电脑灯。内置多种图形运行效果，提供多种参数设置可创建出无穷的变化。允许保存为用户图形。</w:t>
            </w:r>
            <w:r>
              <w:rPr>
                <w:rFonts w:ascii="Tahoma" w:eastAsia="Tahoma" w:hAnsi="Tahoma" w:cs="Tahoma"/>
                <w:color w:val="000000"/>
                <w:kern w:val="0"/>
                <w:szCs w:val="21"/>
                <w:shd w:val="clear" w:color="auto" w:fill="FFFFFF"/>
                <w:lang w:bidi="ar"/>
              </w:rPr>
              <w:br/>
              <w:t>· 提供程序优先级别功能，表演程序可单独设定最低、低、普通、高、最高5个级别，高级者优先运行。</w:t>
            </w:r>
            <w:r>
              <w:rPr>
                <w:rFonts w:ascii="Tahoma" w:eastAsia="Tahoma" w:hAnsi="Tahoma" w:cs="Tahoma"/>
                <w:color w:val="000000"/>
                <w:kern w:val="0"/>
                <w:szCs w:val="21"/>
                <w:shd w:val="clear" w:color="auto" w:fill="FFFFFF"/>
                <w:lang w:bidi="ar"/>
              </w:rPr>
              <w:br/>
              <w:t>· 内置近8000种电脑灯库数据资料，兼容R20格式灯库。用户可编辑系统灯库或建立新的用户灯库。</w:t>
            </w:r>
            <w:r>
              <w:rPr>
                <w:rFonts w:ascii="Tahoma" w:eastAsia="Tahoma" w:hAnsi="Tahoma" w:cs="Tahoma"/>
                <w:color w:val="000000"/>
                <w:kern w:val="0"/>
                <w:szCs w:val="21"/>
                <w:shd w:val="clear" w:color="auto" w:fill="FFFFFF"/>
                <w:lang w:bidi="ar"/>
              </w:rPr>
              <w:br/>
              <w:t>·</w:t>
            </w:r>
          </w:p>
          <w:p w:rsidR="0080122F" w:rsidRDefault="0080122F">
            <w:pPr>
              <w:widowControl/>
              <w:jc w:val="left"/>
              <w:textAlignment w:val="center"/>
              <w:rPr>
                <w:rFonts w:ascii="宋体" w:hAnsi="宋体" w:cs="宋体"/>
                <w:color w:val="000000"/>
                <w:kern w:val="0"/>
                <w:szCs w:val="21"/>
                <w:lang w:bidi="ar"/>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台</w:t>
            </w:r>
          </w:p>
        </w:tc>
      </w:tr>
      <w:tr w:rsidR="0080122F">
        <w:trPr>
          <w:trHeight w:hRule="exact" w:val="2332"/>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7</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电源直通柜</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额定电压: 三相五线制AC380V±10％，50Hz±5％，端子接线座后板额定功率: 12路×4KW，每个回路最大输出功率可达4KW信号接口: 数字双DMX-512(1990)1.硅箱的核心器件可控硅芯片采用德国原装进口材料，性能稳定可靠2.良好的散热装置和强制风冷与智能环保控制系统相结合。3.高效的抗干扰扼流圈抗干扰能力极强,噪音小,电流上升时间220us～450us4.信号接入: 数字双DMX-512(1990)</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 xml:space="preserve"> </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台</w:t>
            </w:r>
          </w:p>
        </w:tc>
      </w:tr>
      <w:tr w:rsidR="0080122F">
        <w:trPr>
          <w:trHeight w:hRule="exact" w:val="1307"/>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烟机</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视用电压：AC230V/50-60Hz功率：1500W揄出量：1OOOOcuft/min预时间：8Min油桶容积：2.3L</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支持遥控支持DMX512液晶屏控制</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台</w:t>
            </w:r>
          </w:p>
        </w:tc>
      </w:tr>
      <w:tr w:rsidR="0080122F">
        <w:trPr>
          <w:trHeight w:hRule="exact" w:val="897"/>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9</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泡泡机</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额定功率: 90W保险丝: 3A电机:AC220V/45rpm</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液体消耗: 4.8L/h特点: 喷射距离5米，可遥控，自动双鼓风机使泡泡上升</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台</w:t>
            </w:r>
          </w:p>
        </w:tc>
      </w:tr>
      <w:tr w:rsidR="0080122F">
        <w:trPr>
          <w:trHeight w:hRule="exact" w:val="737"/>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配套辅材</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灯勾、保险绳</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批</w:t>
            </w:r>
          </w:p>
        </w:tc>
      </w:tr>
      <w:tr w:rsidR="0080122F">
        <w:trPr>
          <w:trHeight w:hRule="exact" w:val="737"/>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11</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线材</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电源线、信号线</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批</w:t>
            </w:r>
          </w:p>
        </w:tc>
      </w:tr>
      <w:tr w:rsidR="0080122F">
        <w:trPr>
          <w:trHeight w:hRule="exact" w:val="737"/>
          <w:jc w:val="right"/>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12</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灯杆</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长度10米，材料：镀锌管，标准：50*3（50MM*3MM）</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7</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道</w:t>
            </w:r>
          </w:p>
        </w:tc>
      </w:tr>
      <w:tr w:rsidR="0080122F">
        <w:trPr>
          <w:trHeight w:val="1320"/>
          <w:jc w:val="right"/>
        </w:trPr>
        <w:tc>
          <w:tcPr>
            <w:tcW w:w="84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spacing w:line="360" w:lineRule="auto"/>
              <w:textAlignment w:val="center"/>
              <w:rPr>
                <w:rFonts w:ascii="宋体" w:hAnsi="宋体" w:cs="宋体"/>
                <w:b/>
                <w:color w:val="000000"/>
                <w:szCs w:val="21"/>
              </w:rPr>
            </w:pPr>
            <w:r>
              <w:rPr>
                <w:rFonts w:ascii="宋体" w:hAnsi="宋体" w:cs="宋体" w:hint="eastAsia"/>
                <w:b/>
                <w:color w:val="FF0000"/>
                <w:kern w:val="0"/>
                <w:szCs w:val="21"/>
                <w:lang w:bidi="ar"/>
              </w:rPr>
              <w:t>备注：投标报价是含税价，包括以上清单内全部物资，及后期的布线、安装、调试、免费质保期内的维保、施工组织等费用，招标人不在另行支付其他费用。</w:t>
            </w:r>
          </w:p>
        </w:tc>
      </w:tr>
    </w:tbl>
    <w:p w:rsidR="0080122F" w:rsidRDefault="0080122F">
      <w:pPr>
        <w:pStyle w:val="Default"/>
        <w:rPr>
          <w:rFonts w:asciiTheme="minorEastAsia" w:eastAsiaTheme="minorEastAsia" w:hAnsiTheme="minorEastAsia" w:cstheme="minorEastAsia"/>
        </w:rPr>
      </w:pPr>
    </w:p>
    <w:p w:rsidR="0080122F" w:rsidRDefault="0080122F">
      <w:pPr>
        <w:pStyle w:val="Default"/>
        <w:rPr>
          <w:rFonts w:asciiTheme="minorEastAsia" w:eastAsiaTheme="minorEastAsia" w:hAnsiTheme="minorEastAsia" w:cstheme="minorEastAsia"/>
        </w:rPr>
      </w:pPr>
    </w:p>
    <w:p w:rsidR="0080122F" w:rsidRDefault="0080122F">
      <w:pPr>
        <w:pStyle w:val="Default"/>
        <w:ind w:firstLineChars="200" w:firstLine="480"/>
        <w:rPr>
          <w:rFonts w:asciiTheme="minorEastAsia" w:eastAsiaTheme="minorEastAsia" w:hAnsiTheme="minorEastAsia" w:cstheme="minorEastAsia"/>
        </w:rPr>
      </w:pPr>
    </w:p>
    <w:p w:rsidR="0080122F" w:rsidRDefault="0080122F">
      <w:pPr>
        <w:pStyle w:val="Default"/>
        <w:ind w:firstLineChars="200" w:firstLine="480"/>
        <w:rPr>
          <w:rFonts w:asciiTheme="minorEastAsia" w:eastAsiaTheme="minorEastAsia" w:hAnsiTheme="minorEastAsia" w:cstheme="minorEastAsia"/>
        </w:rPr>
      </w:pPr>
    </w:p>
    <w:p w:rsidR="0080122F" w:rsidRDefault="00300FC8">
      <w:pPr>
        <w:pStyle w:val="Default"/>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rPr>
        <w:lastRenderedPageBreak/>
        <w:t>L</w:t>
      </w:r>
      <w:r>
        <w:rPr>
          <w:rFonts w:asciiTheme="minorEastAsia" w:eastAsiaTheme="minorEastAsia" w:hAnsiTheme="minorEastAsia" w:cstheme="minorEastAsia"/>
          <w:b/>
          <w:bCs/>
        </w:rPr>
        <w:t>ED</w:t>
      </w:r>
      <w:r>
        <w:rPr>
          <w:rFonts w:asciiTheme="minorEastAsia" w:eastAsiaTheme="minorEastAsia" w:hAnsiTheme="minorEastAsia" w:cstheme="minorEastAsia" w:hint="eastAsia"/>
          <w:b/>
          <w:bCs/>
        </w:rPr>
        <w:t>显示屏系统</w:t>
      </w:r>
    </w:p>
    <w:p w:rsidR="0080122F" w:rsidRDefault="0080122F">
      <w:pPr>
        <w:pStyle w:val="Default"/>
        <w:rPr>
          <w:rFonts w:asciiTheme="minorEastAsia" w:eastAsiaTheme="minorEastAsia" w:hAnsiTheme="minorEastAsia" w:cstheme="minorEastAsia"/>
        </w:rPr>
      </w:pPr>
    </w:p>
    <w:tbl>
      <w:tblPr>
        <w:tblW w:w="8461" w:type="dxa"/>
        <w:jc w:val="center"/>
        <w:tblLayout w:type="fixed"/>
        <w:tblCellMar>
          <w:top w:w="15" w:type="dxa"/>
          <w:left w:w="15" w:type="dxa"/>
          <w:bottom w:w="15" w:type="dxa"/>
          <w:right w:w="15" w:type="dxa"/>
        </w:tblCellMar>
        <w:tblLook w:val="04A0" w:firstRow="1" w:lastRow="0" w:firstColumn="1" w:lastColumn="0" w:noHBand="0" w:noVBand="1"/>
      </w:tblPr>
      <w:tblGrid>
        <w:gridCol w:w="587"/>
        <w:gridCol w:w="1383"/>
        <w:gridCol w:w="5010"/>
        <w:gridCol w:w="670"/>
        <w:gridCol w:w="811"/>
      </w:tblGrid>
      <w:tr w:rsidR="0080122F">
        <w:trPr>
          <w:trHeight w:hRule="exact" w:val="654"/>
          <w:jc w:val="center"/>
        </w:trPr>
        <w:tc>
          <w:tcPr>
            <w:tcW w:w="5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0122F" w:rsidRDefault="00300FC8">
            <w:pPr>
              <w:widowControl/>
              <w:jc w:val="center"/>
              <w:textAlignment w:val="center"/>
              <w:rPr>
                <w:rFonts w:ascii="宋体" w:hAnsi="宋体" w:cs="宋体"/>
                <w:b/>
                <w:color w:val="000000"/>
                <w:kern w:val="0"/>
                <w:szCs w:val="21"/>
                <w:lang w:bidi="ar"/>
              </w:rPr>
            </w:pPr>
            <w:bookmarkStart w:id="14" w:name="_Hlk47171725"/>
            <w:r>
              <w:rPr>
                <w:rFonts w:ascii="宋体" w:hAnsi="宋体" w:cs="宋体" w:hint="eastAsia"/>
                <w:b/>
                <w:color w:val="000000"/>
                <w:kern w:val="0"/>
                <w:szCs w:val="21"/>
                <w:lang w:bidi="ar"/>
              </w:rPr>
              <w:t>序号</w:t>
            </w:r>
          </w:p>
        </w:tc>
        <w:tc>
          <w:tcPr>
            <w:tcW w:w="138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0122F" w:rsidRDefault="00300FC8">
            <w:pPr>
              <w:widowControl/>
              <w:jc w:val="left"/>
              <w:textAlignment w:val="center"/>
              <w:rPr>
                <w:rFonts w:ascii="宋体" w:hAnsi="宋体" w:cs="宋体"/>
                <w:b/>
                <w:color w:val="000000"/>
                <w:kern w:val="0"/>
                <w:szCs w:val="21"/>
                <w:lang w:bidi="ar"/>
              </w:rPr>
            </w:pPr>
            <w:r>
              <w:rPr>
                <w:rFonts w:ascii="宋体" w:hAnsi="宋体" w:cs="宋体" w:hint="eastAsia"/>
                <w:b/>
                <w:color w:val="000000"/>
                <w:kern w:val="0"/>
                <w:szCs w:val="21"/>
                <w:lang w:bidi="ar"/>
              </w:rPr>
              <w:t>物资名称</w:t>
            </w:r>
          </w:p>
        </w:tc>
        <w:tc>
          <w:tcPr>
            <w:tcW w:w="50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0122F" w:rsidRDefault="00300FC8">
            <w:pPr>
              <w:widowControl/>
              <w:jc w:val="left"/>
              <w:textAlignment w:val="center"/>
              <w:rPr>
                <w:rFonts w:ascii="宋体" w:hAnsi="宋体" w:cs="宋体"/>
                <w:b/>
                <w:color w:val="000000"/>
                <w:kern w:val="0"/>
                <w:szCs w:val="21"/>
                <w:lang w:bidi="ar"/>
              </w:rPr>
            </w:pPr>
            <w:r>
              <w:rPr>
                <w:rFonts w:ascii="宋体" w:hAnsi="宋体" w:cs="宋体" w:hint="eastAsia"/>
                <w:b/>
                <w:color w:val="000000"/>
                <w:kern w:val="0"/>
                <w:szCs w:val="21"/>
                <w:lang w:bidi="ar"/>
              </w:rPr>
              <w:t>技术说明</w:t>
            </w:r>
          </w:p>
        </w:tc>
        <w:tc>
          <w:tcPr>
            <w:tcW w:w="6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0122F" w:rsidRDefault="00300FC8">
            <w:pPr>
              <w:widowControl/>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数量</w:t>
            </w:r>
          </w:p>
        </w:tc>
        <w:tc>
          <w:tcPr>
            <w:tcW w:w="8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0122F" w:rsidRDefault="00300FC8">
            <w:pPr>
              <w:widowControl/>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单位</w:t>
            </w:r>
          </w:p>
        </w:tc>
      </w:tr>
      <w:tr w:rsidR="0080122F">
        <w:trPr>
          <w:trHeight w:hRule="exact" w:val="2052"/>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室内P3全彩含结构边框尺寸主屏长9.316米*高5.284米</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像数点间距：3mm、模组尺寸：192*192*12.2（mm）</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单元模组分辨率：64x64=4096Dots像素构成：1R1G1B</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每平方密度：111111Dots/㎡最大功耗;600 W/㎡，节能产品亮度：≥600 cd/㎡换帧频率;&gt;60帧/秒</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单元板功率：＜15W控制方式：计算机控制，逐点一一对应，视频同步，实时显示套件材料:聚碳酸酯PC料</w:t>
            </w:r>
          </w:p>
          <w:p w:rsidR="0080122F" w:rsidRDefault="0080122F">
            <w:pPr>
              <w:widowControl/>
              <w:jc w:val="left"/>
              <w:textAlignment w:val="center"/>
              <w:rPr>
                <w:rFonts w:ascii="宋体" w:hAnsi="宋体" w:cs="宋体"/>
                <w:color w:val="000000"/>
                <w:kern w:val="0"/>
                <w:szCs w:val="21"/>
                <w:lang w:bidi="ar"/>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块</w:t>
            </w:r>
          </w:p>
        </w:tc>
      </w:tr>
      <w:tr w:rsidR="0080122F">
        <w:trPr>
          <w:trHeight w:hRule="exact" w:val="2327"/>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室内P3全彩含结构边框尺寸副屏长3.556米*高2.788米</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像数点间距：3mm模组尺寸：192*192*12.2（mm）</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单元模组分辨率：64x64=4096Dots像素构成：1R1G1B</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每平方密度：111111Dots/㎡最大功耗;600 W/㎡，节能产品亮度：≥600 cd/㎡换帧频率;&gt;60帧/秒单元板功率：＜15W控制方式：计算机控制，逐点一一对应，视频同步，实时显示</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套件材料:聚碳酸酯PC料</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块</w:t>
            </w:r>
          </w:p>
        </w:tc>
      </w:tr>
      <w:tr w:rsidR="0080122F">
        <w:trPr>
          <w:trHeight w:hRule="exact" w:val="1177"/>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pPr>
          </w:p>
          <w:p w:rsidR="0080122F" w:rsidRDefault="00300FC8">
            <w:pPr>
              <w:pStyle w:val="Default"/>
              <w:jc w:val="center"/>
            </w:pPr>
            <w:r>
              <w:rPr>
                <w:rFonts w:hint="eastAsia"/>
              </w:rPr>
              <w:t>3</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室内P7.62红含结构边框尺寸长14.252*高0.832</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像数点间距：7.62mm模组尺寸：488*244*12.2（mm）</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单元模组分辨率：64x32=2048 Dots</w:t>
            </w:r>
          </w:p>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像素构成：1R每平方密度：17486Dots/㎡</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块</w:t>
            </w:r>
          </w:p>
        </w:tc>
      </w:tr>
      <w:tr w:rsidR="0080122F">
        <w:trPr>
          <w:trHeight w:hRule="exact" w:val="4270"/>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pStyle w:val="Default"/>
              <w:jc w:val="center"/>
            </w:pPr>
            <w:r>
              <w:rPr>
                <w:rFonts w:hint="eastAsia"/>
              </w:rPr>
              <w:t>4</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视频拼接器</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rPr>
                <w:szCs w:val="21"/>
              </w:rPr>
            </w:pPr>
            <w:r>
              <w:rPr>
                <w:rFonts w:ascii="宋体" w:hAnsi="宋体" w:cs="宋体" w:hint="eastAsia"/>
                <w:color w:val="000000"/>
                <w:kern w:val="0"/>
                <w:szCs w:val="21"/>
                <w:lang w:bidi="ar"/>
              </w:rPr>
              <w:t xml:space="preserve">1.输入接口： 2 路 CVBS、2 路 VGA、1 路 DVI、 1 路 HDMI；可搭载HDMI1.4,4K信号输入，输入分辨率4096*2160 </w:t>
            </w:r>
          </w:p>
          <w:p w:rsidR="0080122F" w:rsidRDefault="00300FC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2.支持信号回显，可通过软件实时查看输入输出信号，支持多组可变价全局图文叠加，支持信号及模式无缝切换，提供多种过渡特效，可同时进行多画面预览及输出监视，支持亮度抠像、图像透明度调节及边缘羽化，支持多级输入信号热备份，支持多机级联同步输出。</w:t>
            </w:r>
          </w:p>
          <w:p w:rsidR="0080122F" w:rsidRDefault="00300FC8">
            <w:pPr>
              <w:widowControl/>
              <w:jc w:val="left"/>
              <w:rPr>
                <w:szCs w:val="21"/>
              </w:rPr>
            </w:pPr>
            <w:r>
              <w:rPr>
                <w:rFonts w:ascii="宋体" w:hAnsi="宋体" w:cs="宋体" w:hint="eastAsia"/>
                <w:color w:val="000000"/>
                <w:kern w:val="0"/>
                <w:szCs w:val="21"/>
                <w:lang w:bidi="ar"/>
              </w:rPr>
              <w:t xml:space="preserve">无须通过计算机软件进行系统配置，只需对一个旋钮 或一个按钮进行操作即可完成系统配置； </w:t>
            </w:r>
          </w:p>
          <w:p w:rsidR="0080122F" w:rsidRDefault="00300FC8">
            <w:pPr>
              <w:widowControl/>
              <w:jc w:val="left"/>
              <w:rPr>
                <w:szCs w:val="21"/>
              </w:rPr>
            </w:pPr>
            <w:r>
              <w:rPr>
                <w:rFonts w:ascii="宋体" w:hAnsi="宋体" w:cs="宋体" w:hint="eastAsia"/>
                <w:color w:val="000000"/>
                <w:kern w:val="0"/>
                <w:szCs w:val="21"/>
                <w:lang w:bidi="ar"/>
              </w:rPr>
              <w:t xml:space="preserve">3.支持无缝快切和淡入淡出的切换效果，画中画的位 </w:t>
            </w:r>
          </w:p>
          <w:p w:rsidR="0080122F" w:rsidRDefault="00300FC8">
            <w:pPr>
              <w:widowControl/>
              <w:jc w:val="left"/>
              <w:rPr>
                <w:szCs w:val="21"/>
              </w:rPr>
            </w:pPr>
            <w:r>
              <w:rPr>
                <w:rFonts w:ascii="宋体" w:hAnsi="宋体" w:cs="宋体" w:hint="eastAsia"/>
                <w:color w:val="000000"/>
                <w:kern w:val="0"/>
                <w:szCs w:val="21"/>
                <w:lang w:bidi="ar"/>
              </w:rPr>
              <w:t xml:space="preserve">置、大小等均可调节； </w:t>
            </w:r>
          </w:p>
          <w:p w:rsidR="0080122F" w:rsidRDefault="00300FC8">
            <w:pPr>
              <w:widowControl/>
              <w:jc w:val="left"/>
              <w:rPr>
                <w:szCs w:val="21"/>
              </w:rPr>
            </w:pPr>
            <w:r>
              <w:rPr>
                <w:rFonts w:ascii="宋体" w:hAnsi="宋体" w:cs="宋体" w:hint="eastAsia"/>
                <w:color w:val="000000"/>
                <w:kern w:val="0"/>
                <w:szCs w:val="21"/>
                <w:lang w:bidi="ar"/>
              </w:rPr>
              <w:t xml:space="preserve">4.支持逐点校正技术； </w:t>
            </w:r>
          </w:p>
          <w:p w:rsidR="0080122F" w:rsidRDefault="00300FC8">
            <w:pPr>
              <w:widowControl/>
              <w:jc w:val="left"/>
              <w:rPr>
                <w:szCs w:val="21"/>
              </w:rPr>
            </w:pPr>
            <w:r>
              <w:rPr>
                <w:rFonts w:ascii="宋体" w:hAnsi="宋体" w:cs="宋体" w:hint="eastAsia"/>
                <w:color w:val="000000"/>
                <w:kern w:val="0"/>
                <w:szCs w:val="21"/>
                <w:lang w:bidi="ar"/>
              </w:rPr>
              <w:t xml:space="preserve">5.视频输出带载能力：≥920万像素； </w:t>
            </w:r>
          </w:p>
          <w:p w:rsidR="0080122F" w:rsidRDefault="0080122F">
            <w:pPr>
              <w:widowControl/>
              <w:jc w:val="left"/>
              <w:textAlignment w:val="center"/>
              <w:rPr>
                <w:rFonts w:ascii="宋体" w:hAnsi="宋体" w:cs="宋体"/>
                <w:color w:val="000000"/>
                <w:kern w:val="0"/>
                <w:szCs w:val="21"/>
                <w:lang w:bidi="ar"/>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台</w:t>
            </w:r>
          </w:p>
        </w:tc>
      </w:tr>
      <w:tr w:rsidR="0080122F">
        <w:trPr>
          <w:trHeight w:hRule="exact" w:val="1177"/>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pStyle w:val="Default"/>
              <w:jc w:val="center"/>
            </w:pPr>
            <w:r>
              <w:rPr>
                <w:rFonts w:hint="eastAsia"/>
              </w:rPr>
              <w:t>5</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同步控制发送卡</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控制范围130万像素点，最宽3840，最高2048，支持多卡拼接带大屏。T901可安装于台式电脑或视频处理器中，T901B是外置同步发送盒，自带110~220V AC转5V DC电源适配器</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张</w:t>
            </w:r>
          </w:p>
        </w:tc>
      </w:tr>
      <w:tr w:rsidR="0080122F">
        <w:trPr>
          <w:trHeight w:hRule="exact" w:val="1177"/>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pStyle w:val="Default"/>
              <w:jc w:val="center"/>
            </w:pPr>
            <w:r>
              <w:rPr>
                <w:rFonts w:hint="eastAsia"/>
              </w:rPr>
              <w:t>6</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同步控制系统接收卡</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控制范围：256*256，室内模组≤128，户外模组≤256支持多卡级联、任意排序，支持常规芯片和主流PWM芯片，支持静态至1/64扫描方式</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112</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张</w:t>
            </w:r>
          </w:p>
        </w:tc>
      </w:tr>
      <w:tr w:rsidR="0080122F">
        <w:trPr>
          <w:trHeight w:hRule="exact" w:val="1177"/>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pStyle w:val="Default"/>
              <w:jc w:val="center"/>
            </w:pPr>
            <w:r>
              <w:rPr>
                <w:rFonts w:hint="eastAsia"/>
              </w:rPr>
              <w:lastRenderedPageBreak/>
              <w:t>7</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电源</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5V40A   1-1． 高电压输入，176Vac～264Vac；1-2． 内置过电压、过电流保护功能；1-3． 打嗝式过流保护模式，可连续长期输出短路；1-4． 工作环境温度范围宽(-30℃-70℃)；1-5． 小体积，高度仅30mm；1-6．高效率、高可靠性和长寿命；1-7． 产品100%的满载老化筛选</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335</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块</w:t>
            </w:r>
          </w:p>
        </w:tc>
      </w:tr>
      <w:tr w:rsidR="0080122F">
        <w:trPr>
          <w:trHeight w:hRule="exact" w:val="1177"/>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pStyle w:val="Default"/>
              <w:jc w:val="center"/>
            </w:pPr>
          </w:p>
          <w:p w:rsidR="0080122F" w:rsidRDefault="00300FC8">
            <w:pPr>
              <w:pStyle w:val="Default"/>
              <w:jc w:val="center"/>
            </w:pPr>
            <w:r>
              <w:rPr>
                <w:rFonts w:hint="eastAsia"/>
              </w:rPr>
              <w:t>8</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钢结构及不锈钢包边</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结构主体钢架采用4*8镀锌方管，龙骨钢架采用2.5*5镀锌钢管.钢材应具有良好的可焊性和合格的冲击韧性，外边框采用不锈钢包边，做到显示屏与背景墙能融合一体，使背景与屏体从视觉效果看美观大方；</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69.054</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kern w:val="0"/>
                <w:szCs w:val="21"/>
                <w:lang w:bidi="ar"/>
              </w:rPr>
              <w:t>㎡</w:t>
            </w:r>
          </w:p>
        </w:tc>
      </w:tr>
      <w:tr w:rsidR="0080122F">
        <w:trPr>
          <w:trHeight w:hRule="exact" w:val="4217"/>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pStyle w:val="Default"/>
              <w:jc w:val="center"/>
            </w:pPr>
            <w:r>
              <w:rPr>
                <w:rFonts w:hint="eastAsia"/>
              </w:rPr>
              <w:t>9</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配电箱</w:t>
            </w:r>
          </w:p>
        </w:tc>
        <w:tc>
          <w:tcPr>
            <w:tcW w:w="5010" w:type="dxa"/>
            <w:tcBorders>
              <w:top w:val="single" w:sz="4" w:space="0" w:color="000000"/>
              <w:left w:val="single" w:sz="4" w:space="0" w:color="000000"/>
              <w:bottom w:val="single" w:sz="4" w:space="0" w:color="000000"/>
              <w:right w:val="single" w:sz="4" w:space="0" w:color="000000"/>
            </w:tcBorders>
            <w:shd w:val="clear" w:color="auto" w:fill="auto"/>
          </w:tcPr>
          <w:p w:rsidR="0080122F" w:rsidRDefault="00300FC8">
            <w:pPr>
              <w:widowControl/>
              <w:jc w:val="left"/>
              <w:rPr>
                <w:szCs w:val="21"/>
              </w:rPr>
            </w:pPr>
            <w:r>
              <w:rPr>
                <w:rFonts w:ascii="宋体" w:hAnsi="宋体" w:cs="宋体" w:hint="eastAsia"/>
                <w:color w:val="000000"/>
                <w:kern w:val="0"/>
                <w:szCs w:val="21"/>
                <w:lang w:bidi="ar"/>
              </w:rPr>
              <w:t xml:space="preserve">1.三相五线制输入，功率≥60KW，含空气开关、熔断器、 </w:t>
            </w:r>
          </w:p>
          <w:p w:rsidR="0080122F" w:rsidRDefault="00300FC8">
            <w:pPr>
              <w:widowControl/>
              <w:jc w:val="left"/>
              <w:rPr>
                <w:szCs w:val="21"/>
              </w:rPr>
            </w:pPr>
            <w:r>
              <w:rPr>
                <w:rFonts w:ascii="宋体" w:hAnsi="宋体" w:cs="宋体" w:hint="eastAsia"/>
                <w:color w:val="000000"/>
                <w:kern w:val="0"/>
                <w:szCs w:val="21"/>
                <w:lang w:bidi="ar"/>
              </w:rPr>
              <w:t xml:space="preserve">交流接触器、电流互感器、电压互感器等； </w:t>
            </w:r>
          </w:p>
          <w:p w:rsidR="0080122F" w:rsidRDefault="00300FC8">
            <w:pPr>
              <w:widowControl/>
              <w:jc w:val="left"/>
              <w:rPr>
                <w:szCs w:val="21"/>
              </w:rPr>
            </w:pPr>
            <w:r>
              <w:rPr>
                <w:rFonts w:ascii="宋体" w:hAnsi="宋体" w:cs="宋体" w:hint="eastAsia"/>
                <w:color w:val="000000"/>
                <w:kern w:val="0"/>
                <w:szCs w:val="21"/>
                <w:lang w:bidi="ar"/>
              </w:rPr>
              <w:t xml:space="preserve">2.配电柜门上有电流表、电压表、旋钮开关和指示灯等； </w:t>
            </w:r>
          </w:p>
          <w:p w:rsidR="0080122F" w:rsidRDefault="00300FC8">
            <w:pPr>
              <w:widowControl/>
              <w:jc w:val="left"/>
              <w:rPr>
                <w:szCs w:val="21"/>
              </w:rPr>
            </w:pPr>
            <w:r>
              <w:rPr>
                <w:rFonts w:ascii="宋体" w:hAnsi="宋体" w:cs="宋体" w:hint="eastAsia"/>
                <w:color w:val="000000"/>
                <w:kern w:val="0"/>
                <w:szCs w:val="21"/>
                <w:lang w:bidi="ar"/>
              </w:rPr>
              <w:t xml:space="preserve">3.具备过压、过流、欠压、缺相、短路、断路保护与报警 </w:t>
            </w:r>
          </w:p>
          <w:p w:rsidR="0080122F" w:rsidRDefault="00300FC8">
            <w:pPr>
              <w:widowControl/>
              <w:jc w:val="left"/>
              <w:rPr>
                <w:szCs w:val="21"/>
              </w:rPr>
            </w:pPr>
            <w:r>
              <w:rPr>
                <w:rFonts w:ascii="宋体" w:hAnsi="宋体" w:cs="宋体" w:hint="eastAsia"/>
                <w:color w:val="000000"/>
                <w:kern w:val="0"/>
                <w:szCs w:val="21"/>
                <w:lang w:bidi="ar"/>
              </w:rPr>
              <w:t xml:space="preserve">功能； </w:t>
            </w:r>
          </w:p>
          <w:p w:rsidR="0080122F" w:rsidRDefault="00300FC8">
            <w:pPr>
              <w:widowControl/>
              <w:jc w:val="left"/>
              <w:rPr>
                <w:szCs w:val="21"/>
              </w:rPr>
            </w:pPr>
            <w:r>
              <w:rPr>
                <w:rFonts w:ascii="宋体" w:hAnsi="宋体" w:cs="宋体" w:hint="eastAsia"/>
                <w:color w:val="000000"/>
                <w:kern w:val="0"/>
                <w:szCs w:val="21"/>
                <w:lang w:bidi="ar"/>
              </w:rPr>
              <w:t xml:space="preserve">4.具备分步延时起动和分步延时断电的功能，以减小显示 </w:t>
            </w:r>
          </w:p>
          <w:p w:rsidR="0080122F" w:rsidRDefault="00300FC8">
            <w:pPr>
              <w:widowControl/>
              <w:jc w:val="left"/>
              <w:rPr>
                <w:szCs w:val="21"/>
              </w:rPr>
            </w:pPr>
            <w:r>
              <w:rPr>
                <w:rFonts w:ascii="宋体" w:hAnsi="宋体" w:cs="宋体" w:hint="eastAsia"/>
                <w:color w:val="000000"/>
                <w:kern w:val="0"/>
                <w:szCs w:val="21"/>
                <w:lang w:bidi="ar"/>
              </w:rPr>
              <w:t xml:space="preserve">屏停、送电时对电网的冲击； </w:t>
            </w:r>
          </w:p>
          <w:p w:rsidR="0080122F" w:rsidRDefault="00300FC8">
            <w:pPr>
              <w:widowControl/>
              <w:jc w:val="left"/>
              <w:rPr>
                <w:szCs w:val="21"/>
              </w:rPr>
            </w:pPr>
            <w:r>
              <w:rPr>
                <w:rFonts w:ascii="宋体" w:hAnsi="宋体" w:cs="宋体" w:hint="eastAsia"/>
                <w:color w:val="000000"/>
                <w:kern w:val="0"/>
                <w:szCs w:val="21"/>
                <w:lang w:bidi="ar"/>
              </w:rPr>
              <w:t xml:space="preserve">5.配电柜门上配有各支路的手动开关和各支路电源通断 </w:t>
            </w:r>
          </w:p>
          <w:p w:rsidR="0080122F" w:rsidRDefault="00300FC8">
            <w:pPr>
              <w:widowControl/>
              <w:jc w:val="left"/>
              <w:rPr>
                <w:szCs w:val="21"/>
              </w:rPr>
            </w:pPr>
            <w:r>
              <w:rPr>
                <w:rFonts w:ascii="宋体" w:hAnsi="宋体" w:cs="宋体" w:hint="eastAsia"/>
                <w:color w:val="000000"/>
                <w:kern w:val="0"/>
                <w:szCs w:val="21"/>
                <w:lang w:bidi="ar"/>
              </w:rPr>
              <w:t xml:space="preserve">状态指示灯； </w:t>
            </w:r>
          </w:p>
          <w:p w:rsidR="0080122F" w:rsidRDefault="00300FC8">
            <w:pPr>
              <w:widowControl/>
              <w:jc w:val="left"/>
              <w:rPr>
                <w:szCs w:val="21"/>
              </w:rPr>
            </w:pPr>
            <w:r>
              <w:rPr>
                <w:rFonts w:ascii="宋体" w:hAnsi="宋体" w:cs="宋体" w:hint="eastAsia"/>
                <w:color w:val="000000"/>
                <w:kern w:val="0"/>
                <w:szCs w:val="21"/>
                <w:lang w:bidi="ar"/>
              </w:rPr>
              <w:t>6.含防雷功能，PLC 上电控制功能。</w:t>
            </w:r>
          </w:p>
          <w:p w:rsidR="0080122F" w:rsidRDefault="0080122F">
            <w:pPr>
              <w:widowControl/>
              <w:jc w:val="left"/>
              <w:textAlignment w:val="top"/>
              <w:rPr>
                <w:rFonts w:ascii="微软雅黑" w:eastAsia="微软雅黑" w:hAnsi="微软雅黑" w:cs="微软雅黑"/>
                <w:color w:val="000000"/>
                <w:sz w:val="16"/>
                <w:szCs w:val="16"/>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台</w:t>
            </w:r>
          </w:p>
        </w:tc>
      </w:tr>
      <w:tr w:rsidR="0080122F">
        <w:trPr>
          <w:trHeight w:hRule="exact" w:val="1089"/>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pStyle w:val="Default"/>
              <w:jc w:val="center"/>
            </w:pPr>
            <w:r>
              <w:rPr>
                <w:rFonts w:hint="eastAsia"/>
              </w:rPr>
              <w:t>10</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外置发送盒</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top"/>
              <w:rPr>
                <w:rFonts w:ascii="宋体" w:hAnsi="宋体" w:cs="微软雅黑"/>
                <w:color w:val="000000"/>
                <w:szCs w:val="21"/>
              </w:rPr>
            </w:pPr>
            <w:r>
              <w:rPr>
                <w:rFonts w:ascii="宋体" w:hAnsi="宋体" w:cs="微软雅黑" w:hint="eastAsia"/>
                <w:color w:val="000000"/>
                <w:szCs w:val="21"/>
              </w:rPr>
              <w:t>含两个一分二分配器，配散热风扇可装载4张双网口发送卡</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台</w:t>
            </w:r>
          </w:p>
        </w:tc>
      </w:tr>
      <w:tr w:rsidR="0080122F">
        <w:trPr>
          <w:trHeight w:hRule="exact" w:val="872"/>
          <w:jc w:val="center"/>
        </w:trPr>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pStyle w:val="Default"/>
              <w:jc w:val="center"/>
            </w:pPr>
            <w:r>
              <w:rPr>
                <w:rFonts w:hint="eastAsia"/>
              </w:rPr>
              <w:t>11</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线材辅料</w:t>
            </w:r>
          </w:p>
        </w:tc>
        <w:tc>
          <w:tcPr>
            <w:tcW w:w="5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屏体内电线采用国标2.5平方标准，网线采用超5类无氧铜网线。</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w:t>
            </w: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批</w:t>
            </w:r>
          </w:p>
        </w:tc>
      </w:tr>
      <w:tr w:rsidR="0080122F">
        <w:trPr>
          <w:trHeight w:val="1320"/>
          <w:jc w:val="center"/>
        </w:trPr>
        <w:tc>
          <w:tcPr>
            <w:tcW w:w="84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spacing w:line="360" w:lineRule="auto"/>
              <w:textAlignment w:val="center"/>
              <w:rPr>
                <w:rFonts w:ascii="宋体" w:hAnsi="宋体" w:cs="宋体"/>
                <w:b/>
                <w:color w:val="000000"/>
                <w:szCs w:val="21"/>
              </w:rPr>
            </w:pPr>
            <w:r>
              <w:rPr>
                <w:rFonts w:ascii="宋体" w:hAnsi="宋体" w:cs="宋体" w:hint="eastAsia"/>
                <w:b/>
                <w:color w:val="FF0000"/>
                <w:kern w:val="0"/>
                <w:szCs w:val="21"/>
                <w:lang w:bidi="ar"/>
              </w:rPr>
              <w:t>备注：投标报价是含税价，包括以上清单内全部物资，及后期的布线、安装、调试、免费质保期内的维保、施工组织等费用，招标人不在另行支付其他费用。</w:t>
            </w:r>
          </w:p>
        </w:tc>
      </w:tr>
      <w:bookmarkEnd w:id="14"/>
    </w:tbl>
    <w:p w:rsidR="0080122F" w:rsidRDefault="0080122F">
      <w:pPr>
        <w:pStyle w:val="Default"/>
        <w:rPr>
          <w:rFonts w:asciiTheme="minorEastAsia" w:eastAsiaTheme="minorEastAsia" w:hAnsiTheme="minorEastAsia" w:cstheme="minorEastAsia"/>
        </w:rPr>
      </w:pPr>
    </w:p>
    <w:p w:rsidR="0080122F" w:rsidRDefault="0080122F">
      <w:pPr>
        <w:pStyle w:val="Default"/>
        <w:rPr>
          <w:rFonts w:asciiTheme="minorEastAsia" w:eastAsiaTheme="minorEastAsia" w:hAnsiTheme="minorEastAsia" w:cstheme="minorEastAsia"/>
        </w:rPr>
      </w:pPr>
    </w:p>
    <w:p w:rsidR="0080122F" w:rsidRDefault="0080122F">
      <w:pPr>
        <w:pStyle w:val="Default"/>
        <w:rPr>
          <w:rFonts w:asciiTheme="minorEastAsia" w:eastAsiaTheme="minorEastAsia" w:hAnsiTheme="minorEastAsia" w:cstheme="minorEastAsia"/>
        </w:rPr>
      </w:pPr>
    </w:p>
    <w:p w:rsidR="0080122F" w:rsidRDefault="0080122F">
      <w:pPr>
        <w:pStyle w:val="Default"/>
        <w:rPr>
          <w:rFonts w:asciiTheme="minorEastAsia" w:eastAsiaTheme="minorEastAsia" w:hAnsiTheme="minorEastAsia" w:cstheme="minorEastAsia"/>
        </w:rPr>
      </w:pPr>
    </w:p>
    <w:p w:rsidR="0080122F" w:rsidRDefault="0080122F">
      <w:pPr>
        <w:pStyle w:val="Default"/>
        <w:rPr>
          <w:rFonts w:asciiTheme="minorEastAsia" w:eastAsiaTheme="minorEastAsia" w:hAnsiTheme="minorEastAsia" w:cstheme="minorEastAsia"/>
        </w:rPr>
      </w:pPr>
    </w:p>
    <w:p w:rsidR="0080122F" w:rsidRDefault="0080122F">
      <w:pPr>
        <w:pStyle w:val="Default"/>
        <w:rPr>
          <w:rFonts w:asciiTheme="minorEastAsia" w:eastAsiaTheme="minorEastAsia" w:hAnsiTheme="minorEastAsia" w:cstheme="minorEastAsia"/>
        </w:rPr>
      </w:pPr>
    </w:p>
    <w:p w:rsidR="0080122F" w:rsidRDefault="0080122F">
      <w:pPr>
        <w:pStyle w:val="Default"/>
        <w:rPr>
          <w:rFonts w:asciiTheme="minorEastAsia" w:eastAsiaTheme="minorEastAsia" w:hAnsiTheme="minorEastAsia" w:cstheme="minorEastAsia"/>
        </w:rPr>
      </w:pPr>
    </w:p>
    <w:p w:rsidR="0080122F" w:rsidRDefault="0080122F">
      <w:pPr>
        <w:pStyle w:val="Default"/>
        <w:rPr>
          <w:rFonts w:asciiTheme="minorEastAsia" w:eastAsiaTheme="minorEastAsia" w:hAnsiTheme="minorEastAsia" w:cstheme="minorEastAsia"/>
        </w:rPr>
      </w:pPr>
    </w:p>
    <w:p w:rsidR="0080122F" w:rsidRDefault="0080122F">
      <w:pPr>
        <w:pStyle w:val="Default"/>
        <w:rPr>
          <w:rFonts w:asciiTheme="minorEastAsia" w:eastAsiaTheme="minorEastAsia" w:hAnsiTheme="minorEastAsia" w:cstheme="minorEastAsia"/>
        </w:rPr>
      </w:pPr>
    </w:p>
    <w:p w:rsidR="0080122F" w:rsidRDefault="0080122F">
      <w:pPr>
        <w:pStyle w:val="Default"/>
        <w:rPr>
          <w:rFonts w:asciiTheme="minorEastAsia" w:eastAsiaTheme="minorEastAsia" w:hAnsiTheme="minorEastAsia" w:cstheme="minorEastAsia"/>
        </w:rPr>
      </w:pPr>
    </w:p>
    <w:p w:rsidR="0080122F" w:rsidRDefault="0080122F">
      <w:pPr>
        <w:pStyle w:val="Default"/>
        <w:rPr>
          <w:rFonts w:asciiTheme="minorEastAsia" w:eastAsiaTheme="minorEastAsia" w:hAnsiTheme="minorEastAsia" w:cstheme="minorEastAsia"/>
        </w:rPr>
      </w:pPr>
    </w:p>
    <w:p w:rsidR="0080122F" w:rsidRDefault="0080122F">
      <w:pPr>
        <w:pStyle w:val="Default"/>
        <w:rPr>
          <w:rFonts w:asciiTheme="minorEastAsia" w:eastAsiaTheme="minorEastAsia" w:hAnsiTheme="minorEastAsia" w:cstheme="minorEastAsia"/>
        </w:rPr>
      </w:pPr>
    </w:p>
    <w:p w:rsidR="0080122F" w:rsidRDefault="00300FC8">
      <w:pPr>
        <w:pStyle w:val="Default"/>
        <w:ind w:firstLineChars="2200" w:firstLine="6184"/>
        <w:jc w:val="both"/>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t>正本/副本</w:t>
      </w:r>
    </w:p>
    <w:p w:rsidR="0080122F" w:rsidRDefault="0080122F">
      <w:pPr>
        <w:pStyle w:val="Default"/>
        <w:jc w:val="both"/>
        <w:rPr>
          <w:rFonts w:asciiTheme="minorEastAsia" w:eastAsiaTheme="minorEastAsia" w:hAnsiTheme="minorEastAsia" w:cstheme="minorEastAsia"/>
          <w:b/>
          <w:bCs/>
          <w:sz w:val="28"/>
          <w:szCs w:val="28"/>
        </w:rPr>
      </w:pPr>
    </w:p>
    <w:p w:rsidR="0080122F" w:rsidRDefault="0080122F">
      <w:pPr>
        <w:pStyle w:val="Default"/>
        <w:rPr>
          <w:rFonts w:asciiTheme="minorEastAsia" w:eastAsiaTheme="minorEastAsia" w:hAnsiTheme="minorEastAsia" w:cstheme="minorEastAsia"/>
        </w:rPr>
      </w:pPr>
    </w:p>
    <w:p w:rsidR="0080122F" w:rsidRDefault="0080122F">
      <w:pPr>
        <w:pStyle w:val="Default"/>
        <w:rPr>
          <w:rFonts w:asciiTheme="minorEastAsia" w:eastAsiaTheme="minorEastAsia" w:hAnsiTheme="minorEastAsia" w:cstheme="minorEastAsia"/>
        </w:rPr>
      </w:pPr>
    </w:p>
    <w:p w:rsidR="0080122F" w:rsidRDefault="00300FC8">
      <w:pPr>
        <w:spacing w:line="360" w:lineRule="auto"/>
        <w:jc w:val="center"/>
        <w:rPr>
          <w:rFonts w:ascii="新宋体" w:eastAsia="新宋体" w:hAnsi="新宋体" w:cs="新宋体"/>
          <w:b/>
          <w:bCs/>
          <w:sz w:val="36"/>
          <w:szCs w:val="36"/>
        </w:rPr>
      </w:pPr>
      <w:r>
        <w:rPr>
          <w:rFonts w:ascii="新宋体" w:eastAsia="新宋体" w:hAnsi="新宋体" w:cs="新宋体" w:hint="eastAsia"/>
          <w:b/>
          <w:bCs/>
          <w:sz w:val="36"/>
          <w:szCs w:val="36"/>
        </w:rPr>
        <w:t>贺阳集团（河北科技学院曹妃甸校区食堂报告厅）</w:t>
      </w:r>
    </w:p>
    <w:p w:rsidR="0080122F" w:rsidRDefault="00300FC8">
      <w:pPr>
        <w:jc w:val="center"/>
        <w:rPr>
          <w:sz w:val="30"/>
          <w:szCs w:val="30"/>
          <w:u w:val="single"/>
        </w:rPr>
      </w:pPr>
      <w:r>
        <w:rPr>
          <w:rFonts w:ascii="新宋体" w:eastAsia="新宋体" w:hAnsi="新宋体" w:cs="新宋体" w:hint="eastAsia"/>
          <w:b/>
          <w:bCs/>
          <w:sz w:val="36"/>
          <w:szCs w:val="36"/>
        </w:rPr>
        <w:t>音响灯光LED屏项目</w:t>
      </w:r>
    </w:p>
    <w:p w:rsidR="0080122F" w:rsidRDefault="0080122F">
      <w:pPr>
        <w:jc w:val="center"/>
        <w:rPr>
          <w:sz w:val="30"/>
          <w:szCs w:val="30"/>
        </w:rPr>
      </w:pPr>
    </w:p>
    <w:p w:rsidR="0080122F" w:rsidRDefault="0080122F">
      <w:pPr>
        <w:jc w:val="center"/>
        <w:rPr>
          <w:sz w:val="30"/>
          <w:szCs w:val="30"/>
        </w:rPr>
      </w:pPr>
    </w:p>
    <w:p w:rsidR="0080122F" w:rsidRDefault="00300FC8">
      <w:pPr>
        <w:spacing w:beforeLines="100" w:before="240"/>
        <w:jc w:val="center"/>
        <w:rPr>
          <w:rFonts w:eastAsia="黑体"/>
          <w:sz w:val="72"/>
          <w:szCs w:val="72"/>
        </w:rPr>
      </w:pPr>
      <w:r>
        <w:rPr>
          <w:rFonts w:eastAsia="黑体" w:cs="黑体" w:hint="eastAsia"/>
          <w:sz w:val="72"/>
          <w:szCs w:val="72"/>
        </w:rPr>
        <w:t>投</w:t>
      </w:r>
      <w:r>
        <w:rPr>
          <w:rFonts w:eastAsia="黑体"/>
          <w:sz w:val="72"/>
          <w:szCs w:val="72"/>
        </w:rPr>
        <w:t xml:space="preserve">  </w:t>
      </w:r>
      <w:r>
        <w:rPr>
          <w:rFonts w:eastAsia="黑体" w:cs="黑体" w:hint="eastAsia"/>
          <w:sz w:val="72"/>
          <w:szCs w:val="72"/>
        </w:rPr>
        <w:t>标</w:t>
      </w:r>
      <w:r>
        <w:rPr>
          <w:rFonts w:eastAsia="黑体"/>
          <w:sz w:val="72"/>
          <w:szCs w:val="72"/>
        </w:rPr>
        <w:t xml:space="preserve">  </w:t>
      </w:r>
      <w:r>
        <w:rPr>
          <w:rFonts w:eastAsia="黑体" w:cs="黑体" w:hint="eastAsia"/>
          <w:sz w:val="72"/>
          <w:szCs w:val="72"/>
        </w:rPr>
        <w:t>文</w:t>
      </w:r>
      <w:r>
        <w:rPr>
          <w:rFonts w:eastAsia="黑体"/>
          <w:sz w:val="72"/>
          <w:szCs w:val="72"/>
        </w:rPr>
        <w:t xml:space="preserve">  </w:t>
      </w:r>
      <w:r>
        <w:rPr>
          <w:rFonts w:eastAsia="黑体" w:cs="黑体" w:hint="eastAsia"/>
          <w:sz w:val="72"/>
          <w:szCs w:val="72"/>
        </w:rPr>
        <w:t>件</w:t>
      </w:r>
    </w:p>
    <w:p w:rsidR="0080122F" w:rsidRDefault="0080122F">
      <w:pPr>
        <w:jc w:val="center"/>
        <w:rPr>
          <w:rFonts w:eastAsia="黑体"/>
          <w:sz w:val="32"/>
          <w:szCs w:val="32"/>
        </w:rPr>
      </w:pPr>
    </w:p>
    <w:p w:rsidR="0080122F" w:rsidRDefault="00300FC8">
      <w:pPr>
        <w:autoSpaceDE w:val="0"/>
        <w:autoSpaceDN w:val="0"/>
        <w:adjustRightInd w:val="0"/>
        <w:jc w:val="center"/>
        <w:rPr>
          <w:rFonts w:ascii="新宋体" w:eastAsia="新宋体" w:hAnsi="新宋体" w:cs="新宋体"/>
          <w:b/>
          <w:kern w:val="24"/>
          <w:sz w:val="28"/>
        </w:rPr>
      </w:pPr>
      <w:r>
        <w:rPr>
          <w:rFonts w:ascii="新宋体" w:eastAsia="新宋体" w:hAnsi="新宋体" w:cs="新宋体" w:hint="eastAsia"/>
          <w:b/>
          <w:kern w:val="24"/>
          <w:sz w:val="28"/>
        </w:rPr>
        <w:t>项目编号：CFDKJ</w:t>
      </w:r>
      <w:r w:rsidR="004B03C3">
        <w:rPr>
          <w:rFonts w:ascii="新宋体" w:eastAsia="新宋体" w:hAnsi="新宋体" w:cs="新宋体"/>
          <w:b/>
          <w:kern w:val="24"/>
          <w:sz w:val="28"/>
        </w:rPr>
        <w:t>XY</w:t>
      </w:r>
      <w:r>
        <w:rPr>
          <w:rFonts w:ascii="新宋体" w:eastAsia="新宋体" w:hAnsi="新宋体" w:cs="新宋体" w:hint="eastAsia"/>
          <w:b/>
          <w:kern w:val="24"/>
          <w:sz w:val="28"/>
        </w:rPr>
        <w:t>XJZX-2020-00</w:t>
      </w:r>
      <w:r>
        <w:rPr>
          <w:rFonts w:ascii="新宋体" w:eastAsia="新宋体" w:hAnsi="新宋体" w:cs="新宋体"/>
          <w:b/>
          <w:kern w:val="24"/>
          <w:sz w:val="28"/>
        </w:rPr>
        <w:t>1</w:t>
      </w:r>
    </w:p>
    <w:p w:rsidR="0080122F" w:rsidRDefault="0080122F">
      <w:pPr>
        <w:jc w:val="center"/>
        <w:rPr>
          <w:rFonts w:eastAsia="黑体"/>
          <w:sz w:val="32"/>
          <w:szCs w:val="32"/>
        </w:rPr>
      </w:pPr>
    </w:p>
    <w:p w:rsidR="0080122F" w:rsidRDefault="0080122F">
      <w:pPr>
        <w:jc w:val="center"/>
        <w:rPr>
          <w:rFonts w:eastAsia="黑体"/>
          <w:sz w:val="32"/>
          <w:szCs w:val="32"/>
        </w:rPr>
      </w:pPr>
    </w:p>
    <w:p w:rsidR="0080122F" w:rsidRDefault="0080122F">
      <w:pPr>
        <w:jc w:val="center"/>
        <w:rPr>
          <w:rFonts w:eastAsia="黑体"/>
          <w:sz w:val="32"/>
          <w:szCs w:val="32"/>
        </w:rPr>
      </w:pPr>
    </w:p>
    <w:p w:rsidR="0080122F" w:rsidRDefault="0080122F">
      <w:pPr>
        <w:jc w:val="center"/>
        <w:rPr>
          <w:rFonts w:eastAsia="黑体"/>
          <w:sz w:val="32"/>
          <w:szCs w:val="32"/>
        </w:rPr>
      </w:pPr>
    </w:p>
    <w:p w:rsidR="0080122F" w:rsidRDefault="0080122F">
      <w:pPr>
        <w:jc w:val="center"/>
        <w:rPr>
          <w:rFonts w:eastAsia="黑体"/>
          <w:sz w:val="32"/>
          <w:szCs w:val="32"/>
        </w:rPr>
      </w:pPr>
    </w:p>
    <w:p w:rsidR="0080122F" w:rsidRDefault="0080122F">
      <w:pPr>
        <w:jc w:val="center"/>
        <w:rPr>
          <w:rFonts w:eastAsia="黑体"/>
          <w:sz w:val="32"/>
          <w:szCs w:val="32"/>
        </w:rPr>
      </w:pPr>
    </w:p>
    <w:p w:rsidR="0080122F" w:rsidRDefault="0080122F">
      <w:pPr>
        <w:rPr>
          <w:rFonts w:eastAsia="黑体"/>
          <w:sz w:val="32"/>
          <w:szCs w:val="32"/>
        </w:rPr>
      </w:pPr>
    </w:p>
    <w:p w:rsidR="0080122F" w:rsidRDefault="0080122F">
      <w:pPr>
        <w:jc w:val="center"/>
        <w:rPr>
          <w:rFonts w:eastAsia="黑体"/>
          <w:sz w:val="32"/>
          <w:szCs w:val="32"/>
        </w:rPr>
      </w:pPr>
    </w:p>
    <w:p w:rsidR="0080122F" w:rsidRDefault="0080122F">
      <w:pPr>
        <w:jc w:val="center"/>
        <w:rPr>
          <w:rFonts w:eastAsia="黑体"/>
          <w:sz w:val="32"/>
          <w:szCs w:val="32"/>
        </w:rPr>
      </w:pPr>
    </w:p>
    <w:p w:rsidR="0080122F" w:rsidRDefault="0080122F">
      <w:pPr>
        <w:rPr>
          <w:rFonts w:eastAsia="黑体"/>
          <w:sz w:val="32"/>
          <w:szCs w:val="32"/>
        </w:rPr>
      </w:pPr>
    </w:p>
    <w:p w:rsidR="0080122F" w:rsidRDefault="0080122F">
      <w:pPr>
        <w:rPr>
          <w:rFonts w:eastAsia="黑体"/>
          <w:sz w:val="32"/>
          <w:szCs w:val="32"/>
        </w:rPr>
      </w:pPr>
    </w:p>
    <w:p w:rsidR="0080122F" w:rsidRDefault="00300FC8">
      <w:pPr>
        <w:spacing w:line="360" w:lineRule="auto"/>
        <w:jc w:val="center"/>
        <w:rPr>
          <w:rFonts w:eastAsia="黑体"/>
          <w:sz w:val="28"/>
          <w:szCs w:val="28"/>
        </w:rPr>
      </w:pPr>
      <w:r>
        <w:rPr>
          <w:rFonts w:eastAsia="黑体" w:cs="黑体" w:hint="eastAsia"/>
          <w:sz w:val="28"/>
          <w:szCs w:val="28"/>
        </w:rPr>
        <w:t>投标人：</w:t>
      </w:r>
      <w:r>
        <w:rPr>
          <w:rFonts w:eastAsia="黑体"/>
          <w:sz w:val="28"/>
          <w:szCs w:val="28"/>
          <w:u w:val="single"/>
        </w:rPr>
        <w:t xml:space="preserve">                             </w:t>
      </w:r>
      <w:r>
        <w:rPr>
          <w:rFonts w:eastAsia="黑体" w:cs="黑体" w:hint="eastAsia"/>
          <w:sz w:val="28"/>
          <w:szCs w:val="28"/>
        </w:rPr>
        <w:t>（盖单位章）</w:t>
      </w:r>
    </w:p>
    <w:p w:rsidR="0080122F" w:rsidRDefault="00300FC8">
      <w:pPr>
        <w:spacing w:line="360" w:lineRule="auto"/>
        <w:jc w:val="center"/>
        <w:rPr>
          <w:rFonts w:eastAsia="黑体"/>
          <w:sz w:val="28"/>
          <w:szCs w:val="28"/>
        </w:rPr>
      </w:pPr>
      <w:r>
        <w:rPr>
          <w:rFonts w:eastAsia="黑体" w:cs="黑体" w:hint="eastAsia"/>
          <w:sz w:val="28"/>
          <w:szCs w:val="28"/>
        </w:rPr>
        <w:t>法定代表人或其委托代理人：</w:t>
      </w:r>
      <w:r>
        <w:rPr>
          <w:rFonts w:eastAsia="黑体"/>
          <w:sz w:val="28"/>
          <w:szCs w:val="28"/>
          <w:u w:val="single"/>
        </w:rPr>
        <w:t xml:space="preserve">           </w:t>
      </w:r>
      <w:r>
        <w:rPr>
          <w:rFonts w:eastAsia="黑体" w:cs="黑体" w:hint="eastAsia"/>
          <w:sz w:val="28"/>
          <w:szCs w:val="28"/>
        </w:rPr>
        <w:t>（签字或盖章）</w:t>
      </w:r>
    </w:p>
    <w:p w:rsidR="0080122F" w:rsidRDefault="0080122F">
      <w:pPr>
        <w:jc w:val="center"/>
        <w:rPr>
          <w:rFonts w:eastAsia="黑体"/>
          <w:sz w:val="28"/>
          <w:szCs w:val="28"/>
        </w:rPr>
      </w:pPr>
    </w:p>
    <w:p w:rsidR="0080122F" w:rsidRDefault="0080122F">
      <w:pPr>
        <w:jc w:val="center"/>
        <w:rPr>
          <w:rFonts w:eastAsia="黑体"/>
          <w:sz w:val="28"/>
          <w:szCs w:val="28"/>
        </w:rPr>
      </w:pPr>
    </w:p>
    <w:p w:rsidR="0080122F" w:rsidRDefault="00300FC8">
      <w:pPr>
        <w:jc w:val="center"/>
        <w:rPr>
          <w:rFonts w:eastAsia="黑体"/>
          <w:sz w:val="28"/>
          <w:szCs w:val="28"/>
        </w:rPr>
      </w:pPr>
      <w:r>
        <w:rPr>
          <w:rFonts w:eastAsia="黑体"/>
          <w:sz w:val="28"/>
          <w:szCs w:val="28"/>
          <w:u w:val="single"/>
        </w:rPr>
        <w:t xml:space="preserve">         </w:t>
      </w:r>
      <w:r>
        <w:rPr>
          <w:rFonts w:eastAsia="黑体" w:cs="黑体" w:hint="eastAsia"/>
          <w:sz w:val="28"/>
          <w:szCs w:val="28"/>
        </w:rPr>
        <w:t>年</w:t>
      </w:r>
      <w:r>
        <w:rPr>
          <w:rFonts w:eastAsia="黑体"/>
          <w:sz w:val="28"/>
          <w:szCs w:val="28"/>
          <w:u w:val="single"/>
        </w:rPr>
        <w:t xml:space="preserve">         </w:t>
      </w:r>
      <w:r>
        <w:rPr>
          <w:rFonts w:eastAsia="黑体" w:cs="黑体" w:hint="eastAsia"/>
          <w:sz w:val="28"/>
          <w:szCs w:val="28"/>
        </w:rPr>
        <w:t>月</w:t>
      </w:r>
      <w:r>
        <w:rPr>
          <w:rFonts w:eastAsia="黑体"/>
          <w:sz w:val="28"/>
          <w:szCs w:val="28"/>
          <w:u w:val="single"/>
        </w:rPr>
        <w:t xml:space="preserve">         </w:t>
      </w:r>
      <w:r>
        <w:rPr>
          <w:rFonts w:eastAsia="黑体" w:cs="黑体" w:hint="eastAsia"/>
          <w:sz w:val="28"/>
          <w:szCs w:val="28"/>
        </w:rPr>
        <w:t>日</w:t>
      </w:r>
    </w:p>
    <w:p w:rsidR="0080122F" w:rsidRDefault="00300FC8">
      <w:pPr>
        <w:pStyle w:val="Default"/>
        <w:rPr>
          <w:rFonts w:asciiTheme="minorEastAsia" w:eastAsiaTheme="minorEastAsia" w:hAnsiTheme="minorEastAsia" w:cstheme="minorEastAsia"/>
        </w:rPr>
      </w:pPr>
      <w:r>
        <w:rPr>
          <w:rFonts w:eastAsia="黑体"/>
          <w:color w:val="00B0F0"/>
          <w:sz w:val="28"/>
          <w:szCs w:val="28"/>
        </w:rPr>
        <w:br w:type="page"/>
      </w:r>
    </w:p>
    <w:p w:rsidR="0080122F" w:rsidRDefault="00300FC8">
      <w:pPr>
        <w:tabs>
          <w:tab w:val="left" w:pos="588"/>
        </w:tabs>
        <w:spacing w:before="120" w:after="120" w:line="440" w:lineRule="exac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t>一、法定代表人资格证明书或法定代表人授权委托书</w:t>
      </w:r>
    </w:p>
    <w:p w:rsidR="0080122F" w:rsidRDefault="0080122F">
      <w:pPr>
        <w:rPr>
          <w:rFonts w:asciiTheme="minorEastAsia" w:eastAsiaTheme="minorEastAsia" w:hAnsiTheme="minorEastAsia" w:cstheme="minorEastAsia"/>
        </w:rPr>
      </w:pPr>
    </w:p>
    <w:p w:rsidR="0080122F" w:rsidRDefault="00300FC8">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（一）法定代表人身份证明</w:t>
      </w:r>
    </w:p>
    <w:p w:rsidR="0080122F" w:rsidRDefault="0080122F">
      <w:pPr>
        <w:spacing w:line="440" w:lineRule="exact"/>
        <w:rPr>
          <w:rFonts w:asciiTheme="minorEastAsia" w:eastAsiaTheme="minorEastAsia" w:hAnsiTheme="minorEastAsia" w:cstheme="minorEastAsia"/>
          <w:szCs w:val="21"/>
        </w:rPr>
      </w:pPr>
    </w:p>
    <w:p w:rsidR="0080122F" w:rsidRDefault="00300FC8">
      <w:pPr>
        <w:spacing w:line="440" w:lineRule="exact"/>
        <w:rPr>
          <w:rFonts w:asciiTheme="minorEastAsia" w:eastAsiaTheme="minorEastAsia" w:hAnsiTheme="minorEastAsia" w:cstheme="minorEastAsia"/>
          <w:bCs/>
          <w:szCs w:val="21"/>
          <w:u w:val="single"/>
        </w:rPr>
      </w:pPr>
      <w:r>
        <w:rPr>
          <w:rFonts w:asciiTheme="minorEastAsia" w:eastAsiaTheme="minorEastAsia" w:hAnsiTheme="minorEastAsia" w:cstheme="minorEastAsia" w:hint="eastAsia"/>
          <w:bCs/>
          <w:szCs w:val="21"/>
        </w:rPr>
        <w:t>投标人名称：</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u w:val="single"/>
        </w:rPr>
        <w:t xml:space="preserve"> </w:t>
      </w:r>
    </w:p>
    <w:p w:rsidR="0080122F" w:rsidRDefault="00300FC8">
      <w:pPr>
        <w:spacing w:line="440" w:lineRule="exac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单位性质：</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w:t>
      </w:r>
    </w:p>
    <w:p w:rsidR="0080122F" w:rsidRDefault="00300FC8">
      <w:pPr>
        <w:spacing w:line="440" w:lineRule="exac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成立时间：</w:t>
      </w:r>
      <w:r>
        <w:rPr>
          <w:rFonts w:asciiTheme="minorEastAsia" w:eastAsiaTheme="minorEastAsia" w:hAnsiTheme="minorEastAsia" w:cstheme="minorEastAsia" w:hint="eastAsia"/>
          <w:bCs/>
          <w:szCs w:val="21"/>
          <w:u w:val="single"/>
        </w:rPr>
        <w:t xml:space="preserve">          年      月     日</w:t>
      </w:r>
      <w:r>
        <w:rPr>
          <w:rFonts w:asciiTheme="minorEastAsia" w:eastAsiaTheme="minorEastAsia" w:hAnsiTheme="minorEastAsia" w:cstheme="minorEastAsia" w:hint="eastAsia"/>
          <w:bCs/>
          <w:szCs w:val="21"/>
        </w:rPr>
        <w:t>；</w:t>
      </w:r>
    </w:p>
    <w:p w:rsidR="0080122F" w:rsidRDefault="00300FC8">
      <w:pPr>
        <w:spacing w:line="440" w:lineRule="exac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经营期限：</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w:t>
      </w:r>
    </w:p>
    <w:p w:rsidR="0080122F" w:rsidRDefault="00300FC8">
      <w:pPr>
        <w:spacing w:line="440" w:lineRule="exact"/>
        <w:rPr>
          <w:rFonts w:asciiTheme="minorEastAsia" w:eastAsiaTheme="minorEastAsia" w:hAnsiTheme="minorEastAsia" w:cstheme="minorEastAsia"/>
          <w:bCs/>
          <w:szCs w:val="21"/>
          <w:u w:val="single"/>
        </w:rPr>
      </w:pPr>
      <w:r>
        <w:rPr>
          <w:rFonts w:asciiTheme="minorEastAsia" w:eastAsiaTheme="minorEastAsia" w:hAnsiTheme="minorEastAsia" w:cstheme="minorEastAsia" w:hint="eastAsia"/>
          <w:bCs/>
          <w:szCs w:val="21"/>
        </w:rPr>
        <w:t>姓    名：</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 xml:space="preserve"> ；性 别：</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 xml:space="preserve"> ；年 龄：</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；职 务：</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w:t>
      </w:r>
    </w:p>
    <w:p w:rsidR="0080122F" w:rsidRDefault="00300FC8">
      <w:pPr>
        <w:spacing w:line="440" w:lineRule="exac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系</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（投标人名称）的法定代表人。</w:t>
      </w:r>
    </w:p>
    <w:p w:rsidR="0080122F" w:rsidRDefault="00300FC8">
      <w:pPr>
        <w:spacing w:line="440" w:lineRule="exact"/>
        <w:ind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特此证明。</w:t>
      </w:r>
    </w:p>
    <w:p w:rsidR="0080122F" w:rsidRDefault="00300FC8">
      <w:pPr>
        <w:spacing w:line="440" w:lineRule="exact"/>
        <w:rPr>
          <w:rFonts w:asciiTheme="minorEastAsia" w:eastAsiaTheme="minorEastAsia" w:hAnsiTheme="minorEastAsia" w:cstheme="minorEastAsia"/>
        </w:rPr>
      </w:pPr>
      <w:r>
        <w:rPr>
          <w:rFonts w:asciiTheme="minorEastAsia" w:eastAsiaTheme="minorEastAsia" w:hAnsiTheme="minorEastAsia" w:cstheme="minorEastAsia" w:hint="eastAsia"/>
        </w:rPr>
        <w:t>附：法定代表人身份证复印件</w:t>
      </w:r>
      <w:r>
        <w:rPr>
          <w:rFonts w:asciiTheme="minorEastAsia" w:eastAsiaTheme="minorEastAsia" w:hAnsiTheme="minorEastAsia" w:cstheme="minorEastAsia" w:hint="eastAsia"/>
          <w:bCs/>
          <w:szCs w:val="21"/>
        </w:rPr>
        <w:t>(需同时提供正面及背面)</w:t>
      </w:r>
    </w:p>
    <w:p w:rsidR="0080122F" w:rsidRDefault="0080122F">
      <w:pPr>
        <w:spacing w:line="500" w:lineRule="exact"/>
        <w:rPr>
          <w:rFonts w:asciiTheme="minorEastAsia" w:eastAsiaTheme="minorEastAsia" w:hAnsiTheme="minorEastAsia" w:cstheme="minorEastAsia"/>
          <w:szCs w:val="21"/>
        </w:rPr>
      </w:pPr>
    </w:p>
    <w:p w:rsidR="0080122F" w:rsidRDefault="0080122F">
      <w:pPr>
        <w:spacing w:line="500" w:lineRule="exact"/>
        <w:rPr>
          <w:rFonts w:asciiTheme="minorEastAsia" w:eastAsiaTheme="minorEastAsia" w:hAnsiTheme="minorEastAsia" w:cstheme="minorEastAsia"/>
          <w:szCs w:val="21"/>
        </w:rPr>
      </w:pPr>
    </w:p>
    <w:p w:rsidR="0080122F" w:rsidRDefault="0080122F">
      <w:pPr>
        <w:spacing w:line="440" w:lineRule="exact"/>
        <w:rPr>
          <w:rFonts w:asciiTheme="minorEastAsia" w:eastAsiaTheme="minorEastAsia" w:hAnsiTheme="minorEastAsia" w:cstheme="minorEastAsia"/>
          <w:szCs w:val="21"/>
        </w:rPr>
      </w:pPr>
    </w:p>
    <w:p w:rsidR="0080122F" w:rsidRDefault="0080122F">
      <w:pPr>
        <w:spacing w:line="440" w:lineRule="exact"/>
        <w:rPr>
          <w:rFonts w:asciiTheme="minorEastAsia" w:eastAsiaTheme="minorEastAsia" w:hAnsiTheme="minorEastAsia" w:cstheme="minorEastAsia"/>
          <w:szCs w:val="21"/>
        </w:rPr>
      </w:pPr>
    </w:p>
    <w:p w:rsidR="0080122F" w:rsidRDefault="0080122F">
      <w:pPr>
        <w:spacing w:line="500" w:lineRule="exact"/>
        <w:rPr>
          <w:rFonts w:asciiTheme="minorEastAsia" w:eastAsiaTheme="minorEastAsia" w:hAnsiTheme="minorEastAsia" w:cstheme="minorEastAsia"/>
          <w:szCs w:val="21"/>
        </w:rPr>
      </w:pPr>
    </w:p>
    <w:p w:rsidR="0080122F" w:rsidRDefault="0080122F">
      <w:pPr>
        <w:spacing w:line="440" w:lineRule="exact"/>
        <w:rPr>
          <w:rFonts w:asciiTheme="minorEastAsia" w:eastAsiaTheme="minorEastAsia" w:hAnsiTheme="minorEastAsia" w:cstheme="minorEastAsia"/>
          <w:szCs w:val="21"/>
        </w:rPr>
      </w:pPr>
    </w:p>
    <w:p w:rsidR="0080122F" w:rsidRDefault="0080122F">
      <w:pPr>
        <w:spacing w:line="500" w:lineRule="exact"/>
        <w:rPr>
          <w:rFonts w:asciiTheme="minorEastAsia" w:eastAsiaTheme="minorEastAsia" w:hAnsiTheme="minorEastAsia" w:cstheme="minorEastAsia"/>
          <w:szCs w:val="21"/>
        </w:rPr>
      </w:pPr>
    </w:p>
    <w:p w:rsidR="0080122F" w:rsidRDefault="0080122F">
      <w:pPr>
        <w:spacing w:line="440" w:lineRule="exact"/>
        <w:rPr>
          <w:rFonts w:asciiTheme="minorEastAsia" w:eastAsiaTheme="minorEastAsia" w:hAnsiTheme="minorEastAsia" w:cstheme="minorEastAsia"/>
          <w:szCs w:val="21"/>
        </w:rPr>
      </w:pPr>
    </w:p>
    <w:p w:rsidR="0080122F" w:rsidRDefault="0080122F">
      <w:pPr>
        <w:spacing w:line="440" w:lineRule="exact"/>
        <w:rPr>
          <w:rFonts w:asciiTheme="minorEastAsia" w:eastAsiaTheme="minorEastAsia" w:hAnsiTheme="minorEastAsia" w:cstheme="minorEastAsia"/>
          <w:szCs w:val="21"/>
        </w:rPr>
      </w:pPr>
    </w:p>
    <w:p w:rsidR="0080122F" w:rsidRDefault="0080122F">
      <w:pPr>
        <w:spacing w:line="440" w:lineRule="exact"/>
        <w:rPr>
          <w:rFonts w:asciiTheme="minorEastAsia" w:eastAsiaTheme="minorEastAsia" w:hAnsiTheme="minorEastAsia" w:cstheme="minorEastAsia"/>
          <w:szCs w:val="21"/>
        </w:rPr>
      </w:pPr>
    </w:p>
    <w:p w:rsidR="0080122F" w:rsidRDefault="0080122F">
      <w:pPr>
        <w:spacing w:line="440" w:lineRule="exact"/>
        <w:ind w:firstLine="4305"/>
        <w:rPr>
          <w:rFonts w:asciiTheme="minorEastAsia" w:eastAsiaTheme="minorEastAsia" w:hAnsiTheme="minorEastAsia" w:cstheme="minorEastAsia"/>
          <w:szCs w:val="21"/>
        </w:rPr>
      </w:pPr>
    </w:p>
    <w:p w:rsidR="0080122F" w:rsidRDefault="00300FC8">
      <w:pPr>
        <w:spacing w:line="440" w:lineRule="exact"/>
        <w:ind w:firstLineChars="1200" w:firstLine="25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投标人名称：</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（盖单位公章）</w:t>
      </w:r>
    </w:p>
    <w:p w:rsidR="0080122F" w:rsidRDefault="0080122F">
      <w:pPr>
        <w:spacing w:line="440" w:lineRule="exact"/>
        <w:ind w:firstLine="4305"/>
        <w:rPr>
          <w:rFonts w:asciiTheme="minorEastAsia" w:eastAsiaTheme="minorEastAsia" w:hAnsiTheme="minorEastAsia" w:cstheme="minorEastAsia"/>
          <w:szCs w:val="21"/>
        </w:rPr>
      </w:pPr>
    </w:p>
    <w:p w:rsidR="0080122F" w:rsidRDefault="00300FC8">
      <w:pPr>
        <w:spacing w:line="440" w:lineRule="exact"/>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日    期：    年   月  </w:t>
      </w: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 xml:space="preserve">日 </w:t>
      </w:r>
    </w:p>
    <w:p w:rsidR="0080122F" w:rsidRDefault="0080122F">
      <w:pPr>
        <w:pStyle w:val="Default"/>
        <w:jc w:val="right"/>
        <w:rPr>
          <w:rFonts w:asciiTheme="minorEastAsia" w:eastAsiaTheme="minorEastAsia" w:hAnsiTheme="minorEastAsia" w:cstheme="minorEastAsia"/>
          <w:szCs w:val="21"/>
        </w:rPr>
      </w:pPr>
    </w:p>
    <w:p w:rsidR="0080122F" w:rsidRDefault="0080122F">
      <w:pPr>
        <w:pStyle w:val="Default"/>
        <w:rPr>
          <w:rFonts w:asciiTheme="minorEastAsia" w:eastAsiaTheme="minorEastAsia" w:hAnsiTheme="minorEastAsia" w:cstheme="minorEastAsia"/>
          <w:szCs w:val="21"/>
        </w:rPr>
      </w:pPr>
    </w:p>
    <w:p w:rsidR="0080122F" w:rsidRDefault="0080122F">
      <w:pPr>
        <w:pStyle w:val="Default"/>
        <w:rPr>
          <w:rFonts w:asciiTheme="minorEastAsia" w:eastAsiaTheme="minorEastAsia" w:hAnsiTheme="minorEastAsia" w:cstheme="minorEastAsia"/>
          <w:szCs w:val="21"/>
        </w:rPr>
      </w:pPr>
    </w:p>
    <w:p w:rsidR="0080122F" w:rsidRDefault="0080122F">
      <w:pPr>
        <w:pStyle w:val="Default"/>
        <w:rPr>
          <w:rFonts w:asciiTheme="minorEastAsia" w:eastAsiaTheme="minorEastAsia" w:hAnsiTheme="minorEastAsia" w:cstheme="minorEastAsia"/>
          <w:szCs w:val="21"/>
        </w:rPr>
      </w:pPr>
    </w:p>
    <w:p w:rsidR="0080122F" w:rsidRDefault="0080122F">
      <w:pPr>
        <w:pStyle w:val="Default"/>
        <w:rPr>
          <w:rFonts w:asciiTheme="minorEastAsia" w:eastAsiaTheme="minorEastAsia" w:hAnsiTheme="minorEastAsia" w:cstheme="minorEastAsia"/>
          <w:szCs w:val="21"/>
        </w:rPr>
      </w:pPr>
    </w:p>
    <w:p w:rsidR="0080122F" w:rsidRDefault="0080122F">
      <w:pPr>
        <w:pStyle w:val="Default"/>
        <w:rPr>
          <w:rFonts w:asciiTheme="minorEastAsia" w:eastAsiaTheme="minorEastAsia" w:hAnsiTheme="minorEastAsia" w:cstheme="minorEastAsia"/>
          <w:szCs w:val="21"/>
        </w:rPr>
      </w:pPr>
    </w:p>
    <w:p w:rsidR="0080122F" w:rsidRDefault="0080122F">
      <w:pPr>
        <w:pStyle w:val="Default"/>
        <w:rPr>
          <w:rFonts w:asciiTheme="minorEastAsia" w:eastAsiaTheme="minorEastAsia" w:hAnsiTheme="minorEastAsia" w:cstheme="minorEastAsia"/>
          <w:szCs w:val="21"/>
        </w:rPr>
      </w:pPr>
    </w:p>
    <w:p w:rsidR="0080122F" w:rsidRDefault="0080122F">
      <w:pPr>
        <w:pStyle w:val="Default"/>
        <w:rPr>
          <w:rFonts w:asciiTheme="minorEastAsia" w:eastAsiaTheme="minorEastAsia" w:hAnsiTheme="minorEastAsia" w:cstheme="minorEastAsia"/>
          <w:szCs w:val="21"/>
        </w:rPr>
        <w:sectPr w:rsidR="0080122F">
          <w:headerReference w:type="default" r:id="rId10"/>
          <w:footerReference w:type="default" r:id="rId11"/>
          <w:endnotePr>
            <w:numFmt w:val="decimal"/>
          </w:endnotePr>
          <w:pgSz w:w="11906" w:h="16838"/>
          <w:pgMar w:top="1440" w:right="1797" w:bottom="1440" w:left="1797" w:header="851" w:footer="992" w:gutter="0"/>
          <w:cols w:space="720" w:equalWidth="0">
            <w:col w:w="8312"/>
          </w:cols>
        </w:sectPr>
      </w:pPr>
    </w:p>
    <w:p w:rsidR="0080122F" w:rsidRDefault="0080122F">
      <w:pPr>
        <w:pStyle w:val="Default"/>
        <w:rPr>
          <w:rFonts w:asciiTheme="minorEastAsia" w:eastAsiaTheme="minorEastAsia" w:hAnsiTheme="minorEastAsia" w:cstheme="minorEastAsia"/>
          <w:szCs w:val="21"/>
        </w:rPr>
      </w:pPr>
    </w:p>
    <w:p w:rsidR="0080122F" w:rsidRDefault="00300FC8">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（二）法定代表人授权委托书</w:t>
      </w:r>
    </w:p>
    <w:p w:rsidR="0080122F" w:rsidRDefault="0080122F">
      <w:pPr>
        <w:jc w:val="center"/>
        <w:rPr>
          <w:rFonts w:asciiTheme="minorEastAsia" w:eastAsiaTheme="minorEastAsia" w:hAnsiTheme="minorEastAsia" w:cstheme="minorEastAsia"/>
          <w:b/>
          <w:sz w:val="24"/>
        </w:rPr>
      </w:pPr>
    </w:p>
    <w:p w:rsidR="0080122F" w:rsidRDefault="00300FC8">
      <w:pPr>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本人</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 xml:space="preserve">系 </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的法定代表人，现委托</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为我方</w:t>
      </w:r>
    </w:p>
    <w:p w:rsidR="0080122F" w:rsidRDefault="0080122F">
      <w:pPr>
        <w:jc w:val="left"/>
        <w:rPr>
          <w:rFonts w:asciiTheme="minorEastAsia" w:eastAsiaTheme="minorEastAsia" w:hAnsiTheme="minorEastAsia" w:cstheme="minorEastAsia"/>
          <w:bCs/>
          <w:szCs w:val="21"/>
        </w:rPr>
      </w:pPr>
    </w:p>
    <w:p w:rsidR="0080122F" w:rsidRDefault="00300FC8">
      <w:pPr>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代理人。代理人根据授权，以我方名义全权处理</w:t>
      </w:r>
      <w:r>
        <w:rPr>
          <w:rFonts w:asciiTheme="minorEastAsia" w:eastAsiaTheme="minorEastAsia" w:hAnsiTheme="minorEastAsia" w:cstheme="minorEastAsia" w:hint="eastAsia"/>
          <w:bCs/>
          <w:szCs w:val="21"/>
          <w:u w:val="single"/>
        </w:rPr>
        <w:t>河北科技学院曹妃甸校区报告厅音响灯光LED屏项目  （签署、澄清、说明、补正、递交、撤回、修改投标文件，签订合同和处理一切有关事宜）</w:t>
      </w:r>
      <w:r>
        <w:rPr>
          <w:rFonts w:asciiTheme="minorEastAsia" w:eastAsiaTheme="minorEastAsia" w:hAnsiTheme="minorEastAsia" w:cstheme="minorEastAsia" w:hint="eastAsia"/>
          <w:bCs/>
          <w:szCs w:val="21"/>
        </w:rPr>
        <w:t xml:space="preserve">  ，其法律后果由我方承担。</w:t>
      </w:r>
    </w:p>
    <w:p w:rsidR="0080122F" w:rsidRDefault="00300FC8">
      <w:pPr>
        <w:spacing w:line="440" w:lineRule="exact"/>
        <w:ind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委托期限：</w:t>
      </w:r>
      <w:r>
        <w:rPr>
          <w:rFonts w:hint="eastAsia"/>
          <w:szCs w:val="21"/>
          <w:u w:val="single"/>
        </w:rPr>
        <w:t xml:space="preserve">         </w:t>
      </w:r>
      <w:r>
        <w:rPr>
          <w:rFonts w:ascii="微软雅黑" w:eastAsia="微软雅黑" w:hAnsi="微软雅黑" w:cs="微软雅黑" w:hint="eastAsia"/>
          <w:color w:val="333333"/>
          <w:szCs w:val="21"/>
          <w:shd w:val="clear" w:color="auto" w:fill="FFFFFF"/>
        </w:rPr>
        <w:t>年</w:t>
      </w:r>
      <w:r>
        <w:rPr>
          <w:rFonts w:hint="eastAsia"/>
          <w:szCs w:val="21"/>
          <w:u w:val="single"/>
        </w:rPr>
        <w:t xml:space="preserve">      </w:t>
      </w:r>
      <w:r>
        <w:rPr>
          <w:rFonts w:ascii="微软雅黑" w:eastAsia="微软雅黑" w:hAnsi="微软雅黑" w:cs="微软雅黑" w:hint="eastAsia"/>
          <w:color w:val="333333"/>
          <w:szCs w:val="21"/>
          <w:shd w:val="clear" w:color="auto" w:fill="FFFFFF"/>
        </w:rPr>
        <w:t>月</w:t>
      </w:r>
      <w:r>
        <w:rPr>
          <w:rFonts w:hint="eastAsia"/>
          <w:szCs w:val="21"/>
          <w:u w:val="single"/>
        </w:rPr>
        <w:t xml:space="preserve">          </w:t>
      </w:r>
      <w:r>
        <w:rPr>
          <w:rFonts w:ascii="微软雅黑" w:eastAsia="微软雅黑" w:hAnsi="微软雅黑" w:cs="微软雅黑" w:hint="eastAsia"/>
          <w:color w:val="333333"/>
          <w:szCs w:val="21"/>
          <w:shd w:val="clear" w:color="auto" w:fill="FFFFFF"/>
        </w:rPr>
        <w:t>日起至</w:t>
      </w:r>
      <w:r>
        <w:rPr>
          <w:rFonts w:hint="eastAsia"/>
          <w:szCs w:val="21"/>
          <w:u w:val="single"/>
        </w:rPr>
        <w:t xml:space="preserve">        </w:t>
      </w:r>
      <w:r>
        <w:rPr>
          <w:rFonts w:ascii="微软雅黑" w:eastAsia="微软雅黑" w:hAnsi="微软雅黑" w:cs="微软雅黑" w:hint="eastAsia"/>
          <w:color w:val="333333"/>
          <w:szCs w:val="21"/>
          <w:shd w:val="clear" w:color="auto" w:fill="FFFFFF"/>
        </w:rPr>
        <w:t>年</w:t>
      </w:r>
      <w:r>
        <w:rPr>
          <w:rFonts w:hint="eastAsia"/>
          <w:szCs w:val="21"/>
          <w:u w:val="single"/>
        </w:rPr>
        <w:t xml:space="preserve">          </w:t>
      </w:r>
      <w:r>
        <w:rPr>
          <w:rFonts w:ascii="微软雅黑" w:eastAsia="微软雅黑" w:hAnsi="微软雅黑" w:cs="微软雅黑" w:hint="eastAsia"/>
          <w:color w:val="333333"/>
          <w:szCs w:val="21"/>
          <w:shd w:val="clear" w:color="auto" w:fill="FFFFFF"/>
        </w:rPr>
        <w:t>月</w:t>
      </w:r>
      <w:r>
        <w:rPr>
          <w:rFonts w:hint="eastAsia"/>
          <w:szCs w:val="21"/>
          <w:u w:val="single"/>
        </w:rPr>
        <w:t xml:space="preserve">          </w:t>
      </w:r>
      <w:r>
        <w:rPr>
          <w:rFonts w:ascii="微软雅黑" w:eastAsia="微软雅黑" w:hAnsi="微软雅黑" w:cs="微软雅黑" w:hint="eastAsia"/>
          <w:color w:val="333333"/>
          <w:szCs w:val="21"/>
          <w:shd w:val="clear" w:color="auto" w:fill="FFFFFF"/>
        </w:rPr>
        <w:t>日止</w:t>
      </w:r>
      <w:r>
        <w:rPr>
          <w:rFonts w:asciiTheme="minorEastAsia" w:eastAsiaTheme="minorEastAsia" w:hAnsiTheme="minorEastAsia" w:cstheme="minorEastAsia" w:hint="eastAsia"/>
          <w:bCs/>
          <w:szCs w:val="21"/>
        </w:rPr>
        <w:t xml:space="preserve">。   </w:t>
      </w:r>
    </w:p>
    <w:p w:rsidR="0080122F" w:rsidRDefault="00300FC8">
      <w:pPr>
        <w:spacing w:line="440" w:lineRule="exact"/>
        <w:ind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代理人无转委托权。</w:t>
      </w:r>
    </w:p>
    <w:p w:rsidR="0080122F" w:rsidRDefault="00300FC8">
      <w:pPr>
        <w:spacing w:line="440" w:lineRule="exact"/>
        <w:ind w:firstLine="420"/>
        <w:rPr>
          <w:rFonts w:asciiTheme="minorEastAsia" w:eastAsiaTheme="minorEastAsia" w:hAnsiTheme="minorEastAsia" w:cstheme="minorEastAsia"/>
          <w:bCs/>
          <w:szCs w:val="21"/>
          <w:u w:val="single"/>
        </w:rPr>
      </w:pPr>
      <w:r>
        <w:rPr>
          <w:rFonts w:asciiTheme="minorEastAsia" w:eastAsiaTheme="minorEastAsia" w:hAnsiTheme="minorEastAsia" w:cstheme="minorEastAsia" w:hint="eastAsia"/>
          <w:bCs/>
          <w:szCs w:val="21"/>
        </w:rPr>
        <w:t>代理人姓名：</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 xml:space="preserve"> ； 性 别：</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；年 龄：</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u w:val="single"/>
        </w:rPr>
        <w:t xml:space="preserve">      </w:t>
      </w:r>
    </w:p>
    <w:p w:rsidR="0080122F" w:rsidRDefault="00300FC8">
      <w:pPr>
        <w:spacing w:line="440" w:lineRule="exact"/>
        <w:ind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身份证号码：</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；职 务：</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 xml:space="preserve">；       </w:t>
      </w:r>
    </w:p>
    <w:p w:rsidR="0080122F" w:rsidRDefault="0080122F">
      <w:pPr>
        <w:spacing w:line="440" w:lineRule="exact"/>
        <w:ind w:firstLine="420"/>
        <w:rPr>
          <w:rFonts w:asciiTheme="minorEastAsia" w:eastAsiaTheme="minorEastAsia" w:hAnsiTheme="minorEastAsia" w:cstheme="minorEastAsia"/>
          <w:bCs/>
          <w:szCs w:val="21"/>
        </w:rPr>
      </w:pPr>
    </w:p>
    <w:p w:rsidR="0080122F" w:rsidRDefault="00300FC8">
      <w:pPr>
        <w:spacing w:line="44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附：委托代理人身份证复印件(需同时提供正面及背面)</w:t>
      </w:r>
    </w:p>
    <w:p w:rsidR="0080122F" w:rsidRDefault="00300FC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80122F" w:rsidRDefault="0080122F">
      <w:pPr>
        <w:spacing w:line="440" w:lineRule="exact"/>
        <w:rPr>
          <w:rFonts w:asciiTheme="minorEastAsia" w:eastAsiaTheme="minorEastAsia" w:hAnsiTheme="minorEastAsia" w:cstheme="minorEastAsia"/>
          <w:szCs w:val="21"/>
        </w:rPr>
      </w:pPr>
    </w:p>
    <w:p w:rsidR="0080122F" w:rsidRDefault="00300FC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p w:rsidR="0080122F" w:rsidRDefault="0080122F">
      <w:pPr>
        <w:spacing w:line="440" w:lineRule="exact"/>
        <w:rPr>
          <w:rFonts w:asciiTheme="minorEastAsia" w:eastAsiaTheme="minorEastAsia" w:hAnsiTheme="minorEastAsia" w:cstheme="minorEastAsia"/>
          <w:szCs w:val="21"/>
        </w:rPr>
      </w:pPr>
    </w:p>
    <w:p w:rsidR="0080122F" w:rsidRDefault="0080122F">
      <w:pPr>
        <w:spacing w:line="440" w:lineRule="exact"/>
        <w:ind w:firstLineChars="1100" w:firstLine="2310"/>
        <w:rPr>
          <w:rFonts w:asciiTheme="minorEastAsia" w:eastAsiaTheme="minorEastAsia" w:hAnsiTheme="minorEastAsia" w:cstheme="minorEastAsia"/>
          <w:bCs/>
          <w:szCs w:val="21"/>
        </w:rPr>
      </w:pPr>
    </w:p>
    <w:p w:rsidR="0080122F" w:rsidRDefault="0080122F">
      <w:pPr>
        <w:spacing w:line="440" w:lineRule="exact"/>
        <w:ind w:firstLineChars="1100" w:firstLine="2310"/>
        <w:rPr>
          <w:rFonts w:asciiTheme="minorEastAsia" w:eastAsiaTheme="minorEastAsia" w:hAnsiTheme="minorEastAsia" w:cstheme="minorEastAsia"/>
          <w:bCs/>
          <w:szCs w:val="21"/>
        </w:rPr>
      </w:pPr>
    </w:p>
    <w:p w:rsidR="0080122F" w:rsidRDefault="0080122F">
      <w:pPr>
        <w:spacing w:line="440" w:lineRule="exact"/>
        <w:ind w:firstLineChars="1100" w:firstLine="2310"/>
        <w:rPr>
          <w:rFonts w:asciiTheme="minorEastAsia" w:eastAsiaTheme="minorEastAsia" w:hAnsiTheme="minorEastAsia" w:cstheme="minorEastAsia"/>
          <w:bCs/>
          <w:szCs w:val="21"/>
        </w:rPr>
      </w:pPr>
    </w:p>
    <w:p w:rsidR="0080122F" w:rsidRDefault="0080122F">
      <w:pPr>
        <w:spacing w:line="440" w:lineRule="exact"/>
        <w:ind w:firstLineChars="1100" w:firstLine="2310"/>
        <w:rPr>
          <w:rFonts w:asciiTheme="minorEastAsia" w:eastAsiaTheme="minorEastAsia" w:hAnsiTheme="minorEastAsia" w:cstheme="minorEastAsia"/>
          <w:bCs/>
          <w:szCs w:val="21"/>
        </w:rPr>
      </w:pPr>
    </w:p>
    <w:p w:rsidR="0080122F" w:rsidRDefault="0080122F">
      <w:pPr>
        <w:spacing w:line="440" w:lineRule="exact"/>
        <w:ind w:firstLineChars="1100" w:firstLine="2310"/>
        <w:rPr>
          <w:rFonts w:asciiTheme="minorEastAsia" w:eastAsiaTheme="minorEastAsia" w:hAnsiTheme="minorEastAsia" w:cstheme="minorEastAsia"/>
          <w:bCs/>
          <w:szCs w:val="21"/>
        </w:rPr>
      </w:pPr>
    </w:p>
    <w:p w:rsidR="0080122F" w:rsidRDefault="0080122F">
      <w:pPr>
        <w:spacing w:line="440" w:lineRule="exact"/>
        <w:ind w:firstLineChars="1100" w:firstLine="2310"/>
        <w:rPr>
          <w:rFonts w:asciiTheme="minorEastAsia" w:eastAsiaTheme="minorEastAsia" w:hAnsiTheme="minorEastAsia" w:cstheme="minorEastAsia"/>
          <w:bCs/>
          <w:szCs w:val="21"/>
        </w:rPr>
      </w:pPr>
    </w:p>
    <w:p w:rsidR="0080122F" w:rsidRDefault="00300FC8">
      <w:pPr>
        <w:spacing w:line="440" w:lineRule="exact"/>
        <w:ind w:firstLineChars="1100" w:firstLine="231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投标人名称：</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（盖单位公章）</w:t>
      </w:r>
    </w:p>
    <w:p w:rsidR="0080122F" w:rsidRDefault="0080122F">
      <w:pPr>
        <w:spacing w:line="440" w:lineRule="exact"/>
        <w:ind w:firstLine="2310"/>
        <w:rPr>
          <w:rFonts w:asciiTheme="minorEastAsia" w:eastAsiaTheme="minorEastAsia" w:hAnsiTheme="minorEastAsia" w:cstheme="minorEastAsia"/>
          <w:bCs/>
          <w:szCs w:val="21"/>
        </w:rPr>
      </w:pPr>
    </w:p>
    <w:p w:rsidR="0080122F" w:rsidRDefault="00300FC8">
      <w:pPr>
        <w:spacing w:line="440" w:lineRule="exact"/>
        <w:ind w:firstLine="231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法定代表人：</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（签字或印鉴）</w:t>
      </w:r>
    </w:p>
    <w:p w:rsidR="0080122F" w:rsidRDefault="00300FC8">
      <w:pPr>
        <w:spacing w:line="440" w:lineRule="exact"/>
        <w:ind w:firstLine="231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委托代理人：</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 xml:space="preserve">（签字） </w:t>
      </w:r>
    </w:p>
    <w:p w:rsidR="0080122F" w:rsidRDefault="00300FC8">
      <w:pPr>
        <w:spacing w:line="440" w:lineRule="exact"/>
        <w:ind w:firstLine="231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日      期： 2020  年   月   日  </w:t>
      </w:r>
    </w:p>
    <w:p w:rsidR="0080122F" w:rsidRDefault="0080122F">
      <w:pPr>
        <w:rPr>
          <w:rFonts w:asciiTheme="minorEastAsia" w:eastAsiaTheme="minorEastAsia" w:hAnsiTheme="minorEastAsia" w:cstheme="minorEastAsia"/>
          <w:b/>
          <w:sz w:val="28"/>
          <w:szCs w:val="28"/>
        </w:rPr>
      </w:pPr>
    </w:p>
    <w:p w:rsidR="0080122F" w:rsidRDefault="0080122F">
      <w:pPr>
        <w:pStyle w:val="Default"/>
        <w:rPr>
          <w:rFonts w:asciiTheme="minorEastAsia" w:eastAsiaTheme="minorEastAsia" w:hAnsiTheme="minorEastAsia" w:cstheme="minorEastAsia"/>
          <w:b/>
          <w:sz w:val="28"/>
          <w:szCs w:val="28"/>
        </w:rPr>
      </w:pPr>
    </w:p>
    <w:p w:rsidR="0080122F" w:rsidRDefault="0080122F">
      <w:pPr>
        <w:pStyle w:val="Default"/>
        <w:rPr>
          <w:rFonts w:asciiTheme="minorEastAsia" w:eastAsiaTheme="minorEastAsia" w:hAnsiTheme="minorEastAsia" w:cstheme="minorEastAsia"/>
          <w:b/>
          <w:sz w:val="28"/>
          <w:szCs w:val="28"/>
        </w:rPr>
      </w:pPr>
    </w:p>
    <w:p w:rsidR="0080122F" w:rsidRDefault="0080122F">
      <w:pPr>
        <w:jc w:val="center"/>
        <w:rPr>
          <w:rFonts w:asciiTheme="minorEastAsia" w:eastAsiaTheme="minorEastAsia" w:hAnsiTheme="minorEastAsia" w:cstheme="minorEastAsia"/>
          <w:b/>
          <w:sz w:val="28"/>
          <w:szCs w:val="28"/>
        </w:rPr>
        <w:sectPr w:rsidR="0080122F">
          <w:footerReference w:type="default" r:id="rId12"/>
          <w:endnotePr>
            <w:numFmt w:val="decimal"/>
          </w:endnotePr>
          <w:pgSz w:w="11906" w:h="16838"/>
          <w:pgMar w:top="1440" w:right="1797" w:bottom="1440" w:left="1797" w:header="851" w:footer="992" w:gutter="0"/>
          <w:cols w:space="720" w:equalWidth="0">
            <w:col w:w="8312"/>
          </w:cols>
        </w:sectPr>
      </w:pPr>
      <w:bookmarkStart w:id="15" w:name="_Toc447265635"/>
      <w:bookmarkStart w:id="16" w:name="_Toc488418830"/>
      <w:bookmarkStart w:id="17" w:name="_Toc447265349"/>
      <w:bookmarkEnd w:id="15"/>
      <w:bookmarkEnd w:id="16"/>
      <w:bookmarkEnd w:id="17"/>
    </w:p>
    <w:p w:rsidR="0080122F" w:rsidRDefault="00300FC8">
      <w:pPr>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二、投  标  函</w:t>
      </w:r>
    </w:p>
    <w:p w:rsidR="0080122F" w:rsidRDefault="0080122F">
      <w:pPr>
        <w:rPr>
          <w:rFonts w:asciiTheme="minorEastAsia" w:eastAsiaTheme="minorEastAsia" w:hAnsiTheme="minorEastAsia" w:cstheme="minorEastAsia"/>
          <w:b/>
          <w:sz w:val="28"/>
          <w:szCs w:val="28"/>
        </w:rPr>
      </w:pPr>
    </w:p>
    <w:p w:rsidR="0080122F" w:rsidRDefault="0080122F">
      <w:pPr>
        <w:tabs>
          <w:tab w:val="right" w:pos="7175"/>
          <w:tab w:val="right" w:pos="7388"/>
        </w:tabs>
        <w:spacing w:line="300" w:lineRule="exact"/>
        <w:ind w:right="-119"/>
        <w:rPr>
          <w:rFonts w:asciiTheme="minorEastAsia" w:eastAsiaTheme="minorEastAsia" w:hAnsiTheme="minorEastAsia" w:cstheme="minorEastAsia"/>
          <w:kern w:val="0"/>
          <w:sz w:val="24"/>
        </w:rPr>
      </w:pPr>
    </w:p>
    <w:p w:rsidR="0080122F" w:rsidRDefault="00300FC8">
      <w:pPr>
        <w:tabs>
          <w:tab w:val="right" w:pos="7175"/>
          <w:tab w:val="right" w:pos="7388"/>
        </w:tabs>
        <w:spacing w:line="360" w:lineRule="auto"/>
        <w:ind w:right="-119"/>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kern w:val="0"/>
          <w:sz w:val="24"/>
        </w:rPr>
        <w:t>致：</w:t>
      </w:r>
      <w:r>
        <w:rPr>
          <w:rFonts w:asciiTheme="minorEastAsia" w:eastAsiaTheme="minorEastAsia" w:hAnsiTheme="minorEastAsia" w:cstheme="minorEastAsia" w:hint="eastAsia"/>
          <w:kern w:val="0"/>
          <w:sz w:val="24"/>
          <w:u w:val="single"/>
        </w:rPr>
        <w:t xml:space="preserve">                </w:t>
      </w:r>
      <w:r>
        <w:rPr>
          <w:rFonts w:asciiTheme="minorEastAsia" w:eastAsiaTheme="minorEastAsia" w:hAnsiTheme="minorEastAsia" w:cstheme="minorEastAsia" w:hint="eastAsia"/>
          <w:kern w:val="0"/>
          <w:sz w:val="24"/>
        </w:rPr>
        <w:t xml:space="preserve"> （招标人名称）</w:t>
      </w:r>
      <w:r>
        <w:rPr>
          <w:rFonts w:asciiTheme="minorEastAsia" w:eastAsiaTheme="minorEastAsia" w:hAnsiTheme="minorEastAsia" w:cstheme="minorEastAsia" w:hint="eastAsia"/>
          <w:kern w:val="0"/>
          <w:sz w:val="24"/>
          <w:u w:val="single"/>
        </w:rPr>
        <w:t xml:space="preserve">  </w:t>
      </w:r>
      <w:r>
        <w:rPr>
          <w:rFonts w:asciiTheme="minorEastAsia" w:eastAsiaTheme="minorEastAsia" w:hAnsiTheme="minorEastAsia" w:cstheme="minorEastAsia" w:hint="eastAsia"/>
          <w:sz w:val="24"/>
          <w:u w:val="single"/>
        </w:rPr>
        <w:t xml:space="preserve"> </w:t>
      </w:r>
    </w:p>
    <w:p w:rsidR="0080122F" w:rsidRDefault="00300FC8">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我方已收到贵方项目编号为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的</w:t>
      </w:r>
      <w:r>
        <w:rPr>
          <w:rFonts w:asciiTheme="minorEastAsia" w:eastAsiaTheme="minorEastAsia" w:hAnsiTheme="minorEastAsia" w:cstheme="minorEastAsia" w:hint="eastAsia"/>
          <w:sz w:val="24"/>
          <w:u w:val="single"/>
        </w:rPr>
        <w:t xml:space="preserve">                   （项目名称）</w:t>
      </w:r>
      <w:r>
        <w:rPr>
          <w:rFonts w:asciiTheme="minorEastAsia" w:eastAsiaTheme="minorEastAsia" w:hAnsiTheme="minorEastAsia" w:cstheme="minorEastAsia" w:hint="eastAsia"/>
          <w:sz w:val="24"/>
        </w:rPr>
        <w:t>招标文件，经我单位详细研究，我们决定参加该项目的投标，并授权</w:t>
      </w:r>
      <w:r>
        <w:rPr>
          <w:rFonts w:asciiTheme="minorEastAsia" w:eastAsiaTheme="minorEastAsia" w:hAnsiTheme="minorEastAsia" w:cstheme="minorEastAsia" w:hint="eastAsia"/>
          <w:sz w:val="24"/>
          <w:u w:val="single"/>
        </w:rPr>
        <w:t xml:space="preserve">     （姓名、职务）</w:t>
      </w:r>
      <w:r>
        <w:rPr>
          <w:rFonts w:asciiTheme="minorEastAsia" w:eastAsiaTheme="minorEastAsia" w:hAnsiTheme="minorEastAsia" w:cstheme="minorEastAsia" w:hint="eastAsia"/>
          <w:sz w:val="24"/>
        </w:rPr>
        <w:t>全权代表我方</w:t>
      </w:r>
      <w:r>
        <w:rPr>
          <w:rFonts w:asciiTheme="minorEastAsia" w:eastAsiaTheme="minorEastAsia" w:hAnsiTheme="minorEastAsia" w:cstheme="minorEastAsia" w:hint="eastAsia"/>
          <w:kern w:val="0"/>
          <w:sz w:val="24"/>
        </w:rPr>
        <w:t>提交一下投标文件正本</w:t>
      </w:r>
      <w:r w:rsidR="001B5A1C">
        <w:rPr>
          <w:rFonts w:asciiTheme="minorEastAsia" w:eastAsiaTheme="minorEastAsia" w:hAnsiTheme="minorEastAsia" w:cstheme="minorEastAsia" w:hint="eastAsia"/>
          <w:kern w:val="0"/>
          <w:sz w:val="24"/>
          <w:u w:val="single"/>
        </w:rPr>
        <w:t>一</w:t>
      </w:r>
      <w:r>
        <w:rPr>
          <w:rFonts w:asciiTheme="minorEastAsia" w:eastAsiaTheme="minorEastAsia" w:hAnsiTheme="minorEastAsia" w:cstheme="minorEastAsia" w:hint="eastAsia"/>
          <w:kern w:val="0"/>
          <w:sz w:val="24"/>
        </w:rPr>
        <w:t>份和副本</w:t>
      </w:r>
      <w:r w:rsidR="001B5A1C">
        <w:rPr>
          <w:rFonts w:asciiTheme="minorEastAsia" w:eastAsiaTheme="minorEastAsia" w:hAnsiTheme="minorEastAsia" w:cstheme="minorEastAsia" w:hint="eastAsia"/>
          <w:sz w:val="24"/>
          <w:u w:val="single"/>
        </w:rPr>
        <w:t>五</w:t>
      </w:r>
      <w:r>
        <w:rPr>
          <w:rFonts w:asciiTheme="minorEastAsia" w:eastAsiaTheme="minorEastAsia" w:hAnsiTheme="minorEastAsia" w:cstheme="minorEastAsia" w:hint="eastAsia"/>
          <w:kern w:val="0"/>
          <w:sz w:val="24"/>
        </w:rPr>
        <w:t>份，</w:t>
      </w:r>
      <w:r>
        <w:rPr>
          <w:rFonts w:asciiTheme="minorEastAsia" w:eastAsiaTheme="minorEastAsia" w:hAnsiTheme="minorEastAsia" w:cstheme="minorEastAsia" w:hint="eastAsia"/>
          <w:sz w:val="24"/>
        </w:rPr>
        <w:t>全权代表我单位提交下述文件正本一份，副本五份。并同时宣布愿意遵守下列条款：</w:t>
      </w:r>
    </w:p>
    <w:p w:rsidR="0080122F" w:rsidRDefault="00300FC8">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1)承认和愿意按照招标文件中的各项规定和要求，提供设备采购及安装相关服务。</w:t>
      </w:r>
    </w:p>
    <w:p w:rsidR="0080122F" w:rsidRDefault="00300FC8">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投标总价（大写）：</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元；</w:t>
      </w:r>
    </w:p>
    <w:p w:rsidR="0080122F" w:rsidRDefault="00300FC8">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（小写）：</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元；</w:t>
      </w:r>
    </w:p>
    <w:p w:rsidR="0080122F" w:rsidRDefault="00300FC8">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3)供货周期及免费质保期：</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rsidR="0080122F" w:rsidRDefault="00300FC8">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4)质量标准：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rsidR="0080122F" w:rsidRDefault="00300FC8">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5)愿意按照《合同法》和《中华人民共和国招标投标法》履行自己的责任和义务。</w:t>
      </w:r>
    </w:p>
    <w:p w:rsidR="0080122F" w:rsidRDefault="00300FC8">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6)如果我们投标文件被接受，我们将履行招标文件中规定的每一项要求，按期、按质、按量完成任务。</w:t>
      </w:r>
    </w:p>
    <w:p w:rsidR="0080122F" w:rsidRDefault="00300FC8">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7)我们愿意提供招标人在招标文件中要求的所有资料。</w:t>
      </w:r>
    </w:p>
    <w:p w:rsidR="0080122F" w:rsidRDefault="00300FC8">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8)我们理解，最低报价不是中标的唯一条件。</w:t>
      </w:r>
    </w:p>
    <w:p w:rsidR="0080122F" w:rsidRDefault="00300FC8">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9)我们同意按招标文件规定，交纳投标保证金。遵守有关招标的各项规定。</w:t>
      </w:r>
    </w:p>
    <w:p w:rsidR="0080122F" w:rsidRDefault="00300FC8">
      <w:pPr>
        <w:autoSpaceDE w:val="0"/>
        <w:autoSpaceDN w:val="0"/>
        <w:adjustRightInd w:val="0"/>
        <w:spacing w:line="400" w:lineRule="exact"/>
        <w:ind w:firstLine="403"/>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10)我方的投标文件在开标后</w:t>
      </w:r>
      <w:r>
        <w:rPr>
          <w:rFonts w:asciiTheme="minorEastAsia" w:eastAsiaTheme="minorEastAsia" w:hAnsiTheme="minorEastAsia" w:cstheme="minorEastAsia" w:hint="eastAsia"/>
          <w:sz w:val="24"/>
          <w:u w:val="single"/>
        </w:rPr>
        <w:t xml:space="preserve"> 90 </w:t>
      </w:r>
      <w:r>
        <w:rPr>
          <w:rFonts w:asciiTheme="minorEastAsia" w:eastAsiaTheme="minorEastAsia" w:hAnsiTheme="minorEastAsia" w:cstheme="minorEastAsia" w:hint="eastAsia"/>
          <w:sz w:val="24"/>
        </w:rPr>
        <w:t>天内有效.</w:t>
      </w:r>
    </w:p>
    <w:p w:rsidR="0080122F" w:rsidRDefault="00300FC8">
      <w:pPr>
        <w:autoSpaceDE w:val="0"/>
        <w:autoSpaceDN w:val="0"/>
        <w:adjustRightInd w:val="0"/>
        <w:spacing w:line="400" w:lineRule="exact"/>
        <w:ind w:firstLine="403"/>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11）与本招标有关的正式通讯地址为：</w:t>
      </w:r>
    </w:p>
    <w:p w:rsidR="0080122F" w:rsidRDefault="00300FC8">
      <w:pPr>
        <w:autoSpaceDE w:val="0"/>
        <w:autoSpaceDN w:val="0"/>
        <w:adjustRightInd w:val="0"/>
        <w:spacing w:line="360" w:lineRule="auto"/>
        <w:ind w:firstLine="4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地址：</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邮编：</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rsidR="0080122F" w:rsidRDefault="00300FC8">
      <w:pPr>
        <w:autoSpaceDE w:val="0"/>
        <w:autoSpaceDN w:val="0"/>
        <w:adjustRightInd w:val="0"/>
        <w:spacing w:line="360" w:lineRule="auto"/>
        <w:ind w:firstLine="40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电话：</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传真：</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rsidR="0080122F" w:rsidRDefault="0080122F">
      <w:pPr>
        <w:spacing w:afterLines="100" w:after="240" w:line="360" w:lineRule="auto"/>
        <w:rPr>
          <w:rFonts w:asciiTheme="minorEastAsia" w:eastAsiaTheme="minorEastAsia" w:hAnsiTheme="minorEastAsia" w:cstheme="minorEastAsia"/>
          <w:szCs w:val="21"/>
        </w:rPr>
      </w:pPr>
    </w:p>
    <w:p w:rsidR="0080122F" w:rsidRDefault="00300FC8">
      <w:pPr>
        <w:spacing w:afterLines="100" w:after="240" w:line="360" w:lineRule="auto"/>
        <w:ind w:firstLineChars="1000" w:firstLine="210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投标人：</w:t>
      </w:r>
      <w:r>
        <w:rPr>
          <w:rFonts w:asciiTheme="minorEastAsia" w:eastAsiaTheme="minorEastAsia" w:hAnsiTheme="minorEastAsia" w:cstheme="minorEastAsia" w:hint="eastAsia"/>
          <w:szCs w:val="21"/>
          <w:u w:val="single"/>
        </w:rPr>
        <w:t xml:space="preserve">             （单位公章）</w:t>
      </w:r>
    </w:p>
    <w:p w:rsidR="0080122F" w:rsidRDefault="00300FC8">
      <w:pPr>
        <w:spacing w:line="320" w:lineRule="exact"/>
        <w:ind w:firstLineChars="1000" w:firstLine="21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w:t>
      </w:r>
    </w:p>
    <w:p w:rsidR="0080122F" w:rsidRDefault="00300FC8">
      <w:pPr>
        <w:spacing w:line="320" w:lineRule="exact"/>
        <w:ind w:firstLineChars="1000" w:firstLine="2100"/>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或委托代理人：</w:t>
      </w:r>
      <w:r>
        <w:rPr>
          <w:rFonts w:asciiTheme="minorEastAsia" w:eastAsiaTheme="minorEastAsia" w:hAnsiTheme="minorEastAsia" w:cstheme="minorEastAsia" w:hint="eastAsia"/>
          <w:szCs w:val="21"/>
          <w:u w:val="single"/>
        </w:rPr>
        <w:t xml:space="preserve">     （签字或盖章）</w:t>
      </w:r>
    </w:p>
    <w:p w:rsidR="0080122F" w:rsidRDefault="00300FC8">
      <w:pPr>
        <w:spacing w:beforeLines="100" w:before="240" w:line="360" w:lineRule="auto"/>
        <w:ind w:firstLineChars="1000" w:firstLine="21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  期：</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p>
    <w:p w:rsidR="0080122F" w:rsidRDefault="0080122F">
      <w:pPr>
        <w:pStyle w:val="Default"/>
        <w:rPr>
          <w:rFonts w:asciiTheme="minorEastAsia" w:eastAsiaTheme="minorEastAsia" w:hAnsiTheme="minorEastAsia" w:cstheme="minorEastAsia"/>
          <w:sz w:val="21"/>
          <w:szCs w:val="21"/>
        </w:rPr>
      </w:pPr>
    </w:p>
    <w:p w:rsidR="0080122F" w:rsidRDefault="0080122F">
      <w:pPr>
        <w:pStyle w:val="Default"/>
        <w:rPr>
          <w:rFonts w:asciiTheme="minorEastAsia" w:eastAsiaTheme="minorEastAsia" w:hAnsiTheme="minorEastAsia" w:cstheme="minorEastAsia"/>
          <w:sz w:val="21"/>
          <w:szCs w:val="21"/>
        </w:rPr>
      </w:pPr>
    </w:p>
    <w:p w:rsidR="0080122F" w:rsidRDefault="0080122F">
      <w:pPr>
        <w:pStyle w:val="Default"/>
        <w:rPr>
          <w:rFonts w:asciiTheme="minorEastAsia" w:eastAsiaTheme="minorEastAsia" w:hAnsiTheme="minorEastAsia" w:cstheme="minorEastAsia"/>
          <w:sz w:val="21"/>
          <w:szCs w:val="21"/>
        </w:rPr>
      </w:pPr>
    </w:p>
    <w:p w:rsidR="0080122F" w:rsidRDefault="0080122F">
      <w:pPr>
        <w:pStyle w:val="Default"/>
        <w:rPr>
          <w:rFonts w:asciiTheme="minorEastAsia" w:eastAsiaTheme="minorEastAsia" w:hAnsiTheme="minorEastAsia" w:cstheme="minorEastAsia"/>
          <w:sz w:val="21"/>
          <w:szCs w:val="21"/>
        </w:rPr>
      </w:pPr>
    </w:p>
    <w:p w:rsidR="0080122F" w:rsidRDefault="00300FC8">
      <w:pPr>
        <w:spacing w:beforeLines="100" w:before="240" w:line="360" w:lineRule="auto"/>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三、报价表</w:t>
      </w:r>
    </w:p>
    <w:p w:rsidR="0080122F" w:rsidRDefault="00300FC8">
      <w:pPr>
        <w:spacing w:line="280" w:lineRule="exact"/>
        <w:ind w:leftChars="-95" w:left="-199" w:right="-74"/>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报价单位：人民币（元）</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470"/>
        <w:gridCol w:w="1616"/>
        <w:gridCol w:w="2424"/>
        <w:gridCol w:w="900"/>
        <w:gridCol w:w="950"/>
        <w:gridCol w:w="1216"/>
        <w:gridCol w:w="1203"/>
      </w:tblGrid>
      <w:tr w:rsidR="0080122F">
        <w:trPr>
          <w:cantSplit/>
          <w:jc w:val="center"/>
        </w:trPr>
        <w:tc>
          <w:tcPr>
            <w:tcW w:w="489" w:type="dxa"/>
            <w:vAlign w:val="center"/>
          </w:tcPr>
          <w:p w:rsidR="0080122F" w:rsidRDefault="00300FC8">
            <w:pPr>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2086" w:type="dxa"/>
            <w:gridSpan w:val="2"/>
            <w:vAlign w:val="center"/>
          </w:tcPr>
          <w:p w:rsidR="0080122F" w:rsidRDefault="00300FC8">
            <w:pPr>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设备名称</w:t>
            </w:r>
          </w:p>
        </w:tc>
        <w:tc>
          <w:tcPr>
            <w:tcW w:w="2424" w:type="dxa"/>
            <w:vAlign w:val="center"/>
          </w:tcPr>
          <w:p w:rsidR="0080122F" w:rsidRDefault="00300FC8">
            <w:pPr>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型号</w:t>
            </w:r>
          </w:p>
        </w:tc>
        <w:tc>
          <w:tcPr>
            <w:tcW w:w="900" w:type="dxa"/>
            <w:vAlign w:val="center"/>
          </w:tcPr>
          <w:p w:rsidR="0080122F" w:rsidRDefault="00300FC8">
            <w:pPr>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数量</w:t>
            </w:r>
          </w:p>
        </w:tc>
        <w:tc>
          <w:tcPr>
            <w:tcW w:w="950" w:type="dxa"/>
            <w:vAlign w:val="center"/>
          </w:tcPr>
          <w:p w:rsidR="0080122F" w:rsidRDefault="00300FC8">
            <w:pPr>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单价（元）</w:t>
            </w:r>
          </w:p>
        </w:tc>
        <w:tc>
          <w:tcPr>
            <w:tcW w:w="1216" w:type="dxa"/>
            <w:vAlign w:val="center"/>
          </w:tcPr>
          <w:p w:rsidR="0080122F" w:rsidRDefault="00300FC8">
            <w:pPr>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总价（元）</w:t>
            </w:r>
          </w:p>
        </w:tc>
        <w:tc>
          <w:tcPr>
            <w:tcW w:w="1203" w:type="dxa"/>
            <w:vAlign w:val="center"/>
          </w:tcPr>
          <w:p w:rsidR="0080122F" w:rsidRDefault="00300FC8">
            <w:pPr>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备注</w:t>
            </w:r>
          </w:p>
        </w:tc>
      </w:tr>
      <w:tr w:rsidR="0080122F">
        <w:trPr>
          <w:cantSplit/>
          <w:trHeight w:val="390"/>
          <w:jc w:val="center"/>
        </w:trPr>
        <w:tc>
          <w:tcPr>
            <w:tcW w:w="489" w:type="dxa"/>
            <w:vMerge w:val="restart"/>
            <w:vAlign w:val="center"/>
          </w:tcPr>
          <w:p w:rsidR="0080122F" w:rsidRDefault="00300FC8">
            <w:pPr>
              <w:spacing w:line="28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w:t>
            </w:r>
          </w:p>
        </w:tc>
        <w:tc>
          <w:tcPr>
            <w:tcW w:w="470" w:type="dxa"/>
            <w:vMerge w:val="restart"/>
            <w:vAlign w:val="center"/>
          </w:tcPr>
          <w:p w:rsidR="0080122F" w:rsidRDefault="00300FC8">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设备费</w:t>
            </w:r>
          </w:p>
        </w:tc>
        <w:tc>
          <w:tcPr>
            <w:tcW w:w="1616" w:type="dxa"/>
            <w:vAlign w:val="center"/>
          </w:tcPr>
          <w:p w:rsidR="0080122F" w:rsidRDefault="0080122F">
            <w:pPr>
              <w:spacing w:line="280" w:lineRule="exact"/>
              <w:rPr>
                <w:rFonts w:asciiTheme="minorEastAsia" w:eastAsiaTheme="minorEastAsia" w:hAnsiTheme="minorEastAsia" w:cstheme="minorEastAsia"/>
                <w:szCs w:val="21"/>
              </w:rPr>
            </w:pPr>
          </w:p>
        </w:tc>
        <w:tc>
          <w:tcPr>
            <w:tcW w:w="2424"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900"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950"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1216"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1203" w:type="dxa"/>
            <w:vAlign w:val="center"/>
          </w:tcPr>
          <w:p w:rsidR="0080122F" w:rsidRDefault="0080122F">
            <w:pPr>
              <w:spacing w:line="280" w:lineRule="exact"/>
              <w:jc w:val="center"/>
              <w:rPr>
                <w:rFonts w:asciiTheme="minorEastAsia" w:eastAsiaTheme="minorEastAsia" w:hAnsiTheme="minorEastAsia" w:cstheme="minorEastAsia"/>
                <w:szCs w:val="21"/>
              </w:rPr>
            </w:pPr>
          </w:p>
        </w:tc>
      </w:tr>
      <w:tr w:rsidR="0080122F">
        <w:trPr>
          <w:cantSplit/>
          <w:trHeight w:val="405"/>
          <w:jc w:val="center"/>
        </w:trPr>
        <w:tc>
          <w:tcPr>
            <w:tcW w:w="489" w:type="dxa"/>
            <w:vMerge/>
            <w:vAlign w:val="center"/>
          </w:tcPr>
          <w:p w:rsidR="0080122F" w:rsidRDefault="0080122F">
            <w:pPr>
              <w:spacing w:line="280" w:lineRule="exact"/>
              <w:jc w:val="center"/>
              <w:rPr>
                <w:rFonts w:asciiTheme="minorEastAsia" w:eastAsiaTheme="minorEastAsia" w:hAnsiTheme="minorEastAsia" w:cstheme="minorEastAsia"/>
                <w:szCs w:val="21"/>
              </w:rPr>
            </w:pPr>
          </w:p>
        </w:tc>
        <w:tc>
          <w:tcPr>
            <w:tcW w:w="470" w:type="dxa"/>
            <w:vMerge/>
            <w:vAlign w:val="center"/>
          </w:tcPr>
          <w:p w:rsidR="0080122F" w:rsidRDefault="0080122F">
            <w:pPr>
              <w:spacing w:line="280" w:lineRule="exact"/>
              <w:rPr>
                <w:rFonts w:asciiTheme="minorEastAsia" w:eastAsiaTheme="minorEastAsia" w:hAnsiTheme="minorEastAsia" w:cstheme="minorEastAsia"/>
                <w:szCs w:val="21"/>
              </w:rPr>
            </w:pPr>
          </w:p>
        </w:tc>
        <w:tc>
          <w:tcPr>
            <w:tcW w:w="1616" w:type="dxa"/>
            <w:vAlign w:val="center"/>
          </w:tcPr>
          <w:p w:rsidR="0080122F" w:rsidRDefault="0080122F">
            <w:pPr>
              <w:spacing w:line="280" w:lineRule="exact"/>
              <w:rPr>
                <w:rFonts w:asciiTheme="minorEastAsia" w:eastAsiaTheme="minorEastAsia" w:hAnsiTheme="minorEastAsia" w:cstheme="minorEastAsia"/>
                <w:szCs w:val="21"/>
              </w:rPr>
            </w:pPr>
          </w:p>
        </w:tc>
        <w:tc>
          <w:tcPr>
            <w:tcW w:w="2424"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900"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950"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1216"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1203" w:type="dxa"/>
            <w:vAlign w:val="center"/>
          </w:tcPr>
          <w:p w:rsidR="0080122F" w:rsidRDefault="0080122F">
            <w:pPr>
              <w:spacing w:line="280" w:lineRule="exact"/>
              <w:jc w:val="center"/>
              <w:rPr>
                <w:rFonts w:asciiTheme="minorEastAsia" w:eastAsiaTheme="minorEastAsia" w:hAnsiTheme="minorEastAsia" w:cstheme="minorEastAsia"/>
                <w:szCs w:val="21"/>
              </w:rPr>
            </w:pPr>
          </w:p>
        </w:tc>
      </w:tr>
      <w:tr w:rsidR="0080122F">
        <w:trPr>
          <w:cantSplit/>
          <w:trHeight w:val="405"/>
          <w:jc w:val="center"/>
        </w:trPr>
        <w:tc>
          <w:tcPr>
            <w:tcW w:w="489" w:type="dxa"/>
            <w:vMerge/>
            <w:vAlign w:val="center"/>
          </w:tcPr>
          <w:p w:rsidR="0080122F" w:rsidRDefault="0080122F">
            <w:pPr>
              <w:spacing w:line="280" w:lineRule="exact"/>
              <w:jc w:val="center"/>
              <w:rPr>
                <w:rFonts w:asciiTheme="minorEastAsia" w:eastAsiaTheme="minorEastAsia" w:hAnsiTheme="minorEastAsia" w:cstheme="minorEastAsia"/>
                <w:szCs w:val="21"/>
              </w:rPr>
            </w:pPr>
          </w:p>
        </w:tc>
        <w:tc>
          <w:tcPr>
            <w:tcW w:w="470" w:type="dxa"/>
            <w:vMerge/>
            <w:vAlign w:val="center"/>
          </w:tcPr>
          <w:p w:rsidR="0080122F" w:rsidRDefault="0080122F">
            <w:pPr>
              <w:spacing w:line="280" w:lineRule="exact"/>
              <w:rPr>
                <w:rFonts w:asciiTheme="minorEastAsia" w:eastAsiaTheme="minorEastAsia" w:hAnsiTheme="minorEastAsia" w:cstheme="minorEastAsia"/>
                <w:szCs w:val="21"/>
              </w:rPr>
            </w:pPr>
          </w:p>
        </w:tc>
        <w:tc>
          <w:tcPr>
            <w:tcW w:w="1616" w:type="dxa"/>
            <w:vAlign w:val="center"/>
          </w:tcPr>
          <w:p w:rsidR="0080122F" w:rsidRDefault="0080122F">
            <w:pPr>
              <w:spacing w:line="280" w:lineRule="exact"/>
              <w:rPr>
                <w:rFonts w:asciiTheme="minorEastAsia" w:eastAsiaTheme="minorEastAsia" w:hAnsiTheme="minorEastAsia" w:cstheme="minorEastAsia"/>
                <w:szCs w:val="21"/>
              </w:rPr>
            </w:pPr>
          </w:p>
        </w:tc>
        <w:tc>
          <w:tcPr>
            <w:tcW w:w="2424"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900"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950"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1216"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1203" w:type="dxa"/>
            <w:vAlign w:val="center"/>
          </w:tcPr>
          <w:p w:rsidR="0080122F" w:rsidRDefault="0080122F">
            <w:pPr>
              <w:spacing w:line="280" w:lineRule="exact"/>
              <w:jc w:val="center"/>
              <w:rPr>
                <w:rFonts w:asciiTheme="minorEastAsia" w:eastAsiaTheme="minorEastAsia" w:hAnsiTheme="minorEastAsia" w:cstheme="minorEastAsia"/>
                <w:szCs w:val="21"/>
              </w:rPr>
            </w:pPr>
          </w:p>
        </w:tc>
      </w:tr>
      <w:tr w:rsidR="0080122F">
        <w:trPr>
          <w:cantSplit/>
          <w:trHeight w:val="405"/>
          <w:jc w:val="center"/>
        </w:trPr>
        <w:tc>
          <w:tcPr>
            <w:tcW w:w="489" w:type="dxa"/>
            <w:vMerge/>
            <w:vAlign w:val="center"/>
          </w:tcPr>
          <w:p w:rsidR="0080122F" w:rsidRDefault="0080122F">
            <w:pPr>
              <w:spacing w:line="280" w:lineRule="exact"/>
              <w:jc w:val="center"/>
              <w:rPr>
                <w:rFonts w:asciiTheme="minorEastAsia" w:eastAsiaTheme="minorEastAsia" w:hAnsiTheme="minorEastAsia" w:cstheme="minorEastAsia"/>
                <w:szCs w:val="21"/>
              </w:rPr>
            </w:pPr>
          </w:p>
        </w:tc>
        <w:tc>
          <w:tcPr>
            <w:tcW w:w="470" w:type="dxa"/>
            <w:vMerge/>
            <w:vAlign w:val="center"/>
          </w:tcPr>
          <w:p w:rsidR="0080122F" w:rsidRDefault="0080122F">
            <w:pPr>
              <w:spacing w:line="280" w:lineRule="exact"/>
              <w:rPr>
                <w:rFonts w:asciiTheme="minorEastAsia" w:eastAsiaTheme="minorEastAsia" w:hAnsiTheme="minorEastAsia" w:cstheme="minorEastAsia"/>
                <w:szCs w:val="21"/>
              </w:rPr>
            </w:pPr>
          </w:p>
        </w:tc>
        <w:tc>
          <w:tcPr>
            <w:tcW w:w="1616" w:type="dxa"/>
            <w:vAlign w:val="center"/>
          </w:tcPr>
          <w:p w:rsidR="0080122F" w:rsidRDefault="0080122F">
            <w:pPr>
              <w:spacing w:line="280" w:lineRule="exact"/>
              <w:rPr>
                <w:rFonts w:asciiTheme="minorEastAsia" w:eastAsiaTheme="minorEastAsia" w:hAnsiTheme="minorEastAsia" w:cstheme="minorEastAsia"/>
                <w:szCs w:val="21"/>
              </w:rPr>
            </w:pPr>
          </w:p>
        </w:tc>
        <w:tc>
          <w:tcPr>
            <w:tcW w:w="2424"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900"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950"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1216"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1203" w:type="dxa"/>
            <w:vAlign w:val="center"/>
          </w:tcPr>
          <w:p w:rsidR="0080122F" w:rsidRDefault="0080122F">
            <w:pPr>
              <w:spacing w:line="280" w:lineRule="exact"/>
              <w:jc w:val="center"/>
              <w:rPr>
                <w:rFonts w:asciiTheme="minorEastAsia" w:eastAsiaTheme="minorEastAsia" w:hAnsiTheme="minorEastAsia" w:cstheme="minorEastAsia"/>
                <w:szCs w:val="21"/>
              </w:rPr>
            </w:pPr>
          </w:p>
        </w:tc>
      </w:tr>
      <w:tr w:rsidR="0080122F">
        <w:trPr>
          <w:cantSplit/>
          <w:trHeight w:val="405"/>
          <w:jc w:val="center"/>
        </w:trPr>
        <w:tc>
          <w:tcPr>
            <w:tcW w:w="489" w:type="dxa"/>
            <w:vMerge/>
            <w:vAlign w:val="center"/>
          </w:tcPr>
          <w:p w:rsidR="0080122F" w:rsidRDefault="0080122F">
            <w:pPr>
              <w:spacing w:line="280" w:lineRule="exact"/>
              <w:jc w:val="center"/>
              <w:rPr>
                <w:rFonts w:asciiTheme="minorEastAsia" w:eastAsiaTheme="minorEastAsia" w:hAnsiTheme="minorEastAsia" w:cstheme="minorEastAsia"/>
                <w:szCs w:val="21"/>
              </w:rPr>
            </w:pPr>
          </w:p>
        </w:tc>
        <w:tc>
          <w:tcPr>
            <w:tcW w:w="470" w:type="dxa"/>
            <w:vMerge/>
            <w:vAlign w:val="center"/>
          </w:tcPr>
          <w:p w:rsidR="0080122F" w:rsidRDefault="0080122F">
            <w:pPr>
              <w:spacing w:line="280" w:lineRule="exact"/>
              <w:rPr>
                <w:rFonts w:asciiTheme="minorEastAsia" w:eastAsiaTheme="minorEastAsia" w:hAnsiTheme="minorEastAsia" w:cstheme="minorEastAsia"/>
                <w:szCs w:val="21"/>
              </w:rPr>
            </w:pPr>
          </w:p>
        </w:tc>
        <w:tc>
          <w:tcPr>
            <w:tcW w:w="1616" w:type="dxa"/>
            <w:vAlign w:val="center"/>
          </w:tcPr>
          <w:p w:rsidR="0080122F" w:rsidRDefault="0080122F">
            <w:pPr>
              <w:spacing w:line="280" w:lineRule="exact"/>
              <w:rPr>
                <w:rFonts w:asciiTheme="minorEastAsia" w:eastAsiaTheme="minorEastAsia" w:hAnsiTheme="minorEastAsia" w:cstheme="minorEastAsia"/>
                <w:szCs w:val="21"/>
              </w:rPr>
            </w:pPr>
          </w:p>
        </w:tc>
        <w:tc>
          <w:tcPr>
            <w:tcW w:w="2424"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900"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950"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1216"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1203" w:type="dxa"/>
            <w:vAlign w:val="center"/>
          </w:tcPr>
          <w:p w:rsidR="0080122F" w:rsidRDefault="0080122F">
            <w:pPr>
              <w:spacing w:line="280" w:lineRule="exact"/>
              <w:jc w:val="center"/>
              <w:rPr>
                <w:rFonts w:asciiTheme="minorEastAsia" w:eastAsiaTheme="minorEastAsia" w:hAnsiTheme="minorEastAsia" w:cstheme="minorEastAsia"/>
                <w:szCs w:val="21"/>
              </w:rPr>
            </w:pPr>
          </w:p>
        </w:tc>
      </w:tr>
      <w:tr w:rsidR="0080122F">
        <w:trPr>
          <w:cantSplit/>
          <w:trHeight w:val="405"/>
          <w:jc w:val="center"/>
        </w:trPr>
        <w:tc>
          <w:tcPr>
            <w:tcW w:w="489" w:type="dxa"/>
            <w:vMerge/>
            <w:vAlign w:val="center"/>
          </w:tcPr>
          <w:p w:rsidR="0080122F" w:rsidRDefault="0080122F">
            <w:pPr>
              <w:spacing w:line="280" w:lineRule="exact"/>
              <w:jc w:val="center"/>
              <w:rPr>
                <w:rFonts w:asciiTheme="minorEastAsia" w:eastAsiaTheme="minorEastAsia" w:hAnsiTheme="minorEastAsia" w:cstheme="minorEastAsia"/>
                <w:szCs w:val="21"/>
              </w:rPr>
            </w:pPr>
          </w:p>
        </w:tc>
        <w:tc>
          <w:tcPr>
            <w:tcW w:w="470" w:type="dxa"/>
            <w:vMerge/>
            <w:vAlign w:val="center"/>
          </w:tcPr>
          <w:p w:rsidR="0080122F" w:rsidRDefault="0080122F">
            <w:pPr>
              <w:spacing w:line="280" w:lineRule="exact"/>
              <w:rPr>
                <w:rFonts w:asciiTheme="minorEastAsia" w:eastAsiaTheme="minorEastAsia" w:hAnsiTheme="minorEastAsia" w:cstheme="minorEastAsia"/>
                <w:szCs w:val="21"/>
              </w:rPr>
            </w:pPr>
          </w:p>
        </w:tc>
        <w:tc>
          <w:tcPr>
            <w:tcW w:w="1616" w:type="dxa"/>
            <w:vAlign w:val="center"/>
          </w:tcPr>
          <w:p w:rsidR="0080122F" w:rsidRDefault="0080122F">
            <w:pPr>
              <w:spacing w:line="280" w:lineRule="exact"/>
              <w:rPr>
                <w:rFonts w:asciiTheme="minorEastAsia" w:eastAsiaTheme="minorEastAsia" w:hAnsiTheme="minorEastAsia" w:cstheme="minorEastAsia"/>
                <w:szCs w:val="21"/>
              </w:rPr>
            </w:pPr>
          </w:p>
        </w:tc>
        <w:tc>
          <w:tcPr>
            <w:tcW w:w="2424"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900"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950"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1216"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1203" w:type="dxa"/>
            <w:vAlign w:val="center"/>
          </w:tcPr>
          <w:p w:rsidR="0080122F" w:rsidRDefault="0080122F">
            <w:pPr>
              <w:spacing w:line="280" w:lineRule="exact"/>
              <w:jc w:val="center"/>
              <w:rPr>
                <w:rFonts w:asciiTheme="minorEastAsia" w:eastAsiaTheme="minorEastAsia" w:hAnsiTheme="minorEastAsia" w:cstheme="minorEastAsia"/>
                <w:szCs w:val="21"/>
              </w:rPr>
            </w:pPr>
          </w:p>
        </w:tc>
      </w:tr>
      <w:tr w:rsidR="0080122F">
        <w:trPr>
          <w:cantSplit/>
          <w:trHeight w:val="405"/>
          <w:jc w:val="center"/>
        </w:trPr>
        <w:tc>
          <w:tcPr>
            <w:tcW w:w="489" w:type="dxa"/>
            <w:vMerge/>
            <w:vAlign w:val="center"/>
          </w:tcPr>
          <w:p w:rsidR="0080122F" w:rsidRDefault="0080122F">
            <w:pPr>
              <w:spacing w:line="280" w:lineRule="exact"/>
              <w:jc w:val="center"/>
              <w:rPr>
                <w:rFonts w:asciiTheme="minorEastAsia" w:eastAsiaTheme="minorEastAsia" w:hAnsiTheme="minorEastAsia" w:cstheme="minorEastAsia"/>
                <w:szCs w:val="21"/>
              </w:rPr>
            </w:pPr>
          </w:p>
        </w:tc>
        <w:tc>
          <w:tcPr>
            <w:tcW w:w="470" w:type="dxa"/>
            <w:vMerge/>
            <w:vAlign w:val="center"/>
          </w:tcPr>
          <w:p w:rsidR="0080122F" w:rsidRDefault="0080122F">
            <w:pPr>
              <w:spacing w:line="280" w:lineRule="exact"/>
              <w:rPr>
                <w:rFonts w:asciiTheme="minorEastAsia" w:eastAsiaTheme="minorEastAsia" w:hAnsiTheme="minorEastAsia" w:cstheme="minorEastAsia"/>
                <w:szCs w:val="21"/>
              </w:rPr>
            </w:pPr>
          </w:p>
        </w:tc>
        <w:tc>
          <w:tcPr>
            <w:tcW w:w="1616" w:type="dxa"/>
            <w:vAlign w:val="center"/>
          </w:tcPr>
          <w:p w:rsidR="0080122F" w:rsidRDefault="0080122F">
            <w:pPr>
              <w:spacing w:line="280" w:lineRule="exact"/>
              <w:rPr>
                <w:rFonts w:asciiTheme="minorEastAsia" w:eastAsiaTheme="minorEastAsia" w:hAnsiTheme="minorEastAsia" w:cstheme="minorEastAsia"/>
                <w:szCs w:val="21"/>
              </w:rPr>
            </w:pPr>
          </w:p>
        </w:tc>
        <w:tc>
          <w:tcPr>
            <w:tcW w:w="2424"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900"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950"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1216"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1203" w:type="dxa"/>
            <w:vAlign w:val="center"/>
          </w:tcPr>
          <w:p w:rsidR="0080122F" w:rsidRDefault="0080122F">
            <w:pPr>
              <w:spacing w:line="280" w:lineRule="exact"/>
              <w:jc w:val="center"/>
              <w:rPr>
                <w:rFonts w:asciiTheme="minorEastAsia" w:eastAsiaTheme="minorEastAsia" w:hAnsiTheme="minorEastAsia" w:cstheme="minorEastAsia"/>
                <w:szCs w:val="21"/>
              </w:rPr>
            </w:pPr>
          </w:p>
        </w:tc>
      </w:tr>
      <w:tr w:rsidR="0080122F">
        <w:trPr>
          <w:cantSplit/>
          <w:trHeight w:val="405"/>
          <w:jc w:val="center"/>
        </w:trPr>
        <w:tc>
          <w:tcPr>
            <w:tcW w:w="489" w:type="dxa"/>
            <w:vMerge/>
            <w:vAlign w:val="center"/>
          </w:tcPr>
          <w:p w:rsidR="0080122F" w:rsidRDefault="0080122F">
            <w:pPr>
              <w:spacing w:line="280" w:lineRule="exact"/>
              <w:jc w:val="center"/>
              <w:rPr>
                <w:rFonts w:asciiTheme="minorEastAsia" w:eastAsiaTheme="minorEastAsia" w:hAnsiTheme="minorEastAsia" w:cstheme="minorEastAsia"/>
                <w:szCs w:val="21"/>
              </w:rPr>
            </w:pPr>
          </w:p>
        </w:tc>
        <w:tc>
          <w:tcPr>
            <w:tcW w:w="470" w:type="dxa"/>
            <w:vMerge/>
            <w:vAlign w:val="center"/>
          </w:tcPr>
          <w:p w:rsidR="0080122F" w:rsidRDefault="0080122F">
            <w:pPr>
              <w:spacing w:line="280" w:lineRule="exact"/>
              <w:rPr>
                <w:rFonts w:asciiTheme="minorEastAsia" w:eastAsiaTheme="minorEastAsia" w:hAnsiTheme="minorEastAsia" w:cstheme="minorEastAsia"/>
                <w:szCs w:val="21"/>
              </w:rPr>
            </w:pPr>
          </w:p>
        </w:tc>
        <w:tc>
          <w:tcPr>
            <w:tcW w:w="1616" w:type="dxa"/>
            <w:vAlign w:val="center"/>
          </w:tcPr>
          <w:p w:rsidR="0080122F" w:rsidRDefault="0080122F">
            <w:pPr>
              <w:spacing w:line="280" w:lineRule="exact"/>
              <w:rPr>
                <w:rFonts w:asciiTheme="minorEastAsia" w:eastAsiaTheme="minorEastAsia" w:hAnsiTheme="minorEastAsia" w:cstheme="minorEastAsia"/>
                <w:szCs w:val="21"/>
              </w:rPr>
            </w:pPr>
          </w:p>
        </w:tc>
        <w:tc>
          <w:tcPr>
            <w:tcW w:w="2424"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900"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950"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1216"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1203" w:type="dxa"/>
            <w:vAlign w:val="center"/>
          </w:tcPr>
          <w:p w:rsidR="0080122F" w:rsidRDefault="0080122F">
            <w:pPr>
              <w:spacing w:line="280" w:lineRule="exact"/>
              <w:jc w:val="center"/>
              <w:rPr>
                <w:rFonts w:asciiTheme="minorEastAsia" w:eastAsiaTheme="minorEastAsia" w:hAnsiTheme="minorEastAsia" w:cstheme="minorEastAsia"/>
                <w:szCs w:val="21"/>
              </w:rPr>
            </w:pPr>
          </w:p>
        </w:tc>
      </w:tr>
      <w:tr w:rsidR="0080122F">
        <w:trPr>
          <w:cantSplit/>
          <w:trHeight w:val="405"/>
          <w:jc w:val="center"/>
        </w:trPr>
        <w:tc>
          <w:tcPr>
            <w:tcW w:w="489" w:type="dxa"/>
            <w:vMerge/>
            <w:vAlign w:val="center"/>
          </w:tcPr>
          <w:p w:rsidR="0080122F" w:rsidRDefault="0080122F">
            <w:pPr>
              <w:spacing w:line="280" w:lineRule="exact"/>
              <w:jc w:val="center"/>
              <w:rPr>
                <w:rFonts w:asciiTheme="minorEastAsia" w:eastAsiaTheme="minorEastAsia" w:hAnsiTheme="minorEastAsia" w:cstheme="minorEastAsia"/>
                <w:szCs w:val="21"/>
              </w:rPr>
            </w:pPr>
          </w:p>
        </w:tc>
        <w:tc>
          <w:tcPr>
            <w:tcW w:w="470" w:type="dxa"/>
            <w:vMerge/>
            <w:vAlign w:val="center"/>
          </w:tcPr>
          <w:p w:rsidR="0080122F" w:rsidRDefault="0080122F">
            <w:pPr>
              <w:spacing w:line="280" w:lineRule="exact"/>
              <w:rPr>
                <w:rFonts w:asciiTheme="minorEastAsia" w:eastAsiaTheme="minorEastAsia" w:hAnsiTheme="minorEastAsia" w:cstheme="minorEastAsia"/>
                <w:szCs w:val="21"/>
              </w:rPr>
            </w:pPr>
          </w:p>
        </w:tc>
        <w:tc>
          <w:tcPr>
            <w:tcW w:w="1616" w:type="dxa"/>
            <w:vAlign w:val="center"/>
          </w:tcPr>
          <w:p w:rsidR="0080122F" w:rsidRDefault="0080122F">
            <w:pPr>
              <w:spacing w:line="280" w:lineRule="exact"/>
              <w:rPr>
                <w:rFonts w:asciiTheme="minorEastAsia" w:eastAsiaTheme="minorEastAsia" w:hAnsiTheme="minorEastAsia" w:cstheme="minorEastAsia"/>
                <w:szCs w:val="21"/>
              </w:rPr>
            </w:pPr>
          </w:p>
        </w:tc>
        <w:tc>
          <w:tcPr>
            <w:tcW w:w="2424"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900"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950"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1216"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1203" w:type="dxa"/>
            <w:vAlign w:val="center"/>
          </w:tcPr>
          <w:p w:rsidR="0080122F" w:rsidRDefault="0080122F">
            <w:pPr>
              <w:spacing w:line="280" w:lineRule="exact"/>
              <w:jc w:val="center"/>
              <w:rPr>
                <w:rFonts w:asciiTheme="minorEastAsia" w:eastAsiaTheme="minorEastAsia" w:hAnsiTheme="minorEastAsia" w:cstheme="minorEastAsia"/>
                <w:szCs w:val="21"/>
              </w:rPr>
            </w:pPr>
          </w:p>
        </w:tc>
      </w:tr>
      <w:tr w:rsidR="0080122F">
        <w:trPr>
          <w:cantSplit/>
          <w:trHeight w:val="405"/>
          <w:jc w:val="center"/>
        </w:trPr>
        <w:tc>
          <w:tcPr>
            <w:tcW w:w="489" w:type="dxa"/>
            <w:vMerge/>
            <w:vAlign w:val="center"/>
          </w:tcPr>
          <w:p w:rsidR="0080122F" w:rsidRDefault="0080122F">
            <w:pPr>
              <w:spacing w:line="280" w:lineRule="exact"/>
              <w:jc w:val="center"/>
              <w:rPr>
                <w:rFonts w:asciiTheme="minorEastAsia" w:eastAsiaTheme="minorEastAsia" w:hAnsiTheme="minorEastAsia" w:cstheme="minorEastAsia"/>
                <w:szCs w:val="21"/>
              </w:rPr>
            </w:pPr>
          </w:p>
        </w:tc>
        <w:tc>
          <w:tcPr>
            <w:tcW w:w="470" w:type="dxa"/>
            <w:vMerge/>
            <w:vAlign w:val="center"/>
          </w:tcPr>
          <w:p w:rsidR="0080122F" w:rsidRDefault="0080122F">
            <w:pPr>
              <w:spacing w:line="280" w:lineRule="exact"/>
              <w:rPr>
                <w:rFonts w:asciiTheme="minorEastAsia" w:eastAsiaTheme="minorEastAsia" w:hAnsiTheme="minorEastAsia" w:cstheme="minorEastAsia"/>
                <w:szCs w:val="21"/>
              </w:rPr>
            </w:pPr>
          </w:p>
        </w:tc>
        <w:tc>
          <w:tcPr>
            <w:tcW w:w="1616" w:type="dxa"/>
            <w:vAlign w:val="center"/>
          </w:tcPr>
          <w:p w:rsidR="0080122F" w:rsidRDefault="00300FC8">
            <w:pPr>
              <w:spacing w:line="28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2424"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900"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950"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1216" w:type="dxa"/>
            <w:vAlign w:val="center"/>
          </w:tcPr>
          <w:p w:rsidR="0080122F" w:rsidRDefault="0080122F">
            <w:pPr>
              <w:spacing w:line="280" w:lineRule="exact"/>
              <w:jc w:val="center"/>
              <w:rPr>
                <w:rFonts w:asciiTheme="minorEastAsia" w:eastAsiaTheme="minorEastAsia" w:hAnsiTheme="minorEastAsia" w:cstheme="minorEastAsia"/>
                <w:szCs w:val="21"/>
              </w:rPr>
            </w:pPr>
          </w:p>
        </w:tc>
        <w:tc>
          <w:tcPr>
            <w:tcW w:w="1203" w:type="dxa"/>
            <w:vAlign w:val="center"/>
          </w:tcPr>
          <w:p w:rsidR="0080122F" w:rsidRDefault="0080122F">
            <w:pPr>
              <w:spacing w:line="280" w:lineRule="exact"/>
              <w:jc w:val="center"/>
              <w:rPr>
                <w:rFonts w:asciiTheme="minorEastAsia" w:eastAsiaTheme="minorEastAsia" w:hAnsiTheme="minorEastAsia" w:cstheme="minorEastAsia"/>
                <w:szCs w:val="21"/>
              </w:rPr>
            </w:pPr>
          </w:p>
        </w:tc>
      </w:tr>
      <w:tr w:rsidR="0080122F">
        <w:trPr>
          <w:cantSplit/>
          <w:trHeight w:val="514"/>
          <w:jc w:val="center"/>
        </w:trPr>
        <w:tc>
          <w:tcPr>
            <w:tcW w:w="489" w:type="dxa"/>
            <w:vAlign w:val="center"/>
          </w:tcPr>
          <w:p w:rsidR="0080122F" w:rsidRDefault="00300FC8">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w:t>
            </w:r>
          </w:p>
        </w:tc>
        <w:tc>
          <w:tcPr>
            <w:tcW w:w="2086" w:type="dxa"/>
            <w:gridSpan w:val="2"/>
            <w:vAlign w:val="center"/>
          </w:tcPr>
          <w:p w:rsidR="0080122F" w:rsidRDefault="00300FC8">
            <w:pPr>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运输费</w:t>
            </w:r>
          </w:p>
        </w:tc>
        <w:tc>
          <w:tcPr>
            <w:tcW w:w="2424" w:type="dxa"/>
            <w:vAlign w:val="center"/>
          </w:tcPr>
          <w:p w:rsidR="0080122F" w:rsidRDefault="0080122F">
            <w:pPr>
              <w:spacing w:line="300" w:lineRule="exact"/>
              <w:jc w:val="center"/>
              <w:rPr>
                <w:rFonts w:asciiTheme="minorEastAsia" w:eastAsiaTheme="minorEastAsia" w:hAnsiTheme="minorEastAsia" w:cstheme="minorEastAsia"/>
                <w:szCs w:val="21"/>
              </w:rPr>
            </w:pPr>
          </w:p>
        </w:tc>
        <w:tc>
          <w:tcPr>
            <w:tcW w:w="900" w:type="dxa"/>
            <w:vAlign w:val="center"/>
          </w:tcPr>
          <w:p w:rsidR="0080122F" w:rsidRDefault="0080122F">
            <w:pPr>
              <w:spacing w:line="300" w:lineRule="exact"/>
              <w:jc w:val="center"/>
              <w:rPr>
                <w:rFonts w:asciiTheme="minorEastAsia" w:eastAsiaTheme="minorEastAsia" w:hAnsiTheme="minorEastAsia" w:cstheme="minorEastAsia"/>
                <w:szCs w:val="21"/>
              </w:rPr>
            </w:pPr>
          </w:p>
        </w:tc>
        <w:tc>
          <w:tcPr>
            <w:tcW w:w="950" w:type="dxa"/>
            <w:vAlign w:val="center"/>
          </w:tcPr>
          <w:p w:rsidR="0080122F" w:rsidRDefault="0080122F">
            <w:pPr>
              <w:spacing w:line="300" w:lineRule="exact"/>
              <w:jc w:val="center"/>
              <w:rPr>
                <w:rFonts w:asciiTheme="minorEastAsia" w:eastAsiaTheme="minorEastAsia" w:hAnsiTheme="minorEastAsia" w:cstheme="minorEastAsia"/>
                <w:szCs w:val="21"/>
              </w:rPr>
            </w:pPr>
          </w:p>
        </w:tc>
        <w:tc>
          <w:tcPr>
            <w:tcW w:w="1216" w:type="dxa"/>
            <w:vAlign w:val="center"/>
          </w:tcPr>
          <w:p w:rsidR="0080122F" w:rsidRDefault="0080122F">
            <w:pPr>
              <w:spacing w:line="300" w:lineRule="exact"/>
              <w:jc w:val="center"/>
              <w:rPr>
                <w:rFonts w:asciiTheme="minorEastAsia" w:eastAsiaTheme="minorEastAsia" w:hAnsiTheme="minorEastAsia" w:cstheme="minorEastAsia"/>
                <w:szCs w:val="21"/>
              </w:rPr>
            </w:pPr>
          </w:p>
        </w:tc>
        <w:tc>
          <w:tcPr>
            <w:tcW w:w="1203" w:type="dxa"/>
            <w:vAlign w:val="center"/>
          </w:tcPr>
          <w:p w:rsidR="0080122F" w:rsidRDefault="0080122F">
            <w:pPr>
              <w:spacing w:line="300" w:lineRule="exact"/>
              <w:jc w:val="center"/>
              <w:rPr>
                <w:rFonts w:asciiTheme="minorEastAsia" w:eastAsiaTheme="minorEastAsia" w:hAnsiTheme="minorEastAsia" w:cstheme="minorEastAsia"/>
                <w:szCs w:val="21"/>
              </w:rPr>
            </w:pPr>
          </w:p>
        </w:tc>
      </w:tr>
      <w:tr w:rsidR="0080122F">
        <w:trPr>
          <w:cantSplit/>
          <w:trHeight w:val="515"/>
          <w:jc w:val="center"/>
        </w:trPr>
        <w:tc>
          <w:tcPr>
            <w:tcW w:w="489" w:type="dxa"/>
            <w:vAlign w:val="center"/>
          </w:tcPr>
          <w:p w:rsidR="0080122F" w:rsidRDefault="00300FC8">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w:t>
            </w:r>
          </w:p>
        </w:tc>
        <w:tc>
          <w:tcPr>
            <w:tcW w:w="2086" w:type="dxa"/>
            <w:gridSpan w:val="2"/>
            <w:vAlign w:val="center"/>
          </w:tcPr>
          <w:p w:rsidR="0080122F" w:rsidRDefault="00300FC8">
            <w:pPr>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安装调试费</w:t>
            </w:r>
          </w:p>
        </w:tc>
        <w:tc>
          <w:tcPr>
            <w:tcW w:w="2424" w:type="dxa"/>
            <w:vAlign w:val="center"/>
          </w:tcPr>
          <w:p w:rsidR="0080122F" w:rsidRDefault="0080122F">
            <w:pPr>
              <w:spacing w:line="300" w:lineRule="exact"/>
              <w:jc w:val="center"/>
              <w:rPr>
                <w:rFonts w:asciiTheme="minorEastAsia" w:eastAsiaTheme="minorEastAsia" w:hAnsiTheme="minorEastAsia" w:cstheme="minorEastAsia"/>
                <w:szCs w:val="21"/>
              </w:rPr>
            </w:pPr>
          </w:p>
        </w:tc>
        <w:tc>
          <w:tcPr>
            <w:tcW w:w="900" w:type="dxa"/>
            <w:vAlign w:val="center"/>
          </w:tcPr>
          <w:p w:rsidR="0080122F" w:rsidRDefault="0080122F">
            <w:pPr>
              <w:spacing w:line="300" w:lineRule="exact"/>
              <w:jc w:val="center"/>
              <w:rPr>
                <w:rFonts w:asciiTheme="minorEastAsia" w:eastAsiaTheme="minorEastAsia" w:hAnsiTheme="minorEastAsia" w:cstheme="minorEastAsia"/>
                <w:szCs w:val="21"/>
              </w:rPr>
            </w:pPr>
          </w:p>
        </w:tc>
        <w:tc>
          <w:tcPr>
            <w:tcW w:w="950" w:type="dxa"/>
            <w:vAlign w:val="center"/>
          </w:tcPr>
          <w:p w:rsidR="0080122F" w:rsidRDefault="0080122F">
            <w:pPr>
              <w:spacing w:line="300" w:lineRule="exact"/>
              <w:jc w:val="center"/>
              <w:rPr>
                <w:rFonts w:asciiTheme="minorEastAsia" w:eastAsiaTheme="minorEastAsia" w:hAnsiTheme="minorEastAsia" w:cstheme="minorEastAsia"/>
                <w:szCs w:val="21"/>
              </w:rPr>
            </w:pPr>
          </w:p>
        </w:tc>
        <w:tc>
          <w:tcPr>
            <w:tcW w:w="1216" w:type="dxa"/>
            <w:vAlign w:val="center"/>
          </w:tcPr>
          <w:p w:rsidR="0080122F" w:rsidRDefault="0080122F">
            <w:pPr>
              <w:spacing w:line="300" w:lineRule="exact"/>
              <w:jc w:val="center"/>
              <w:rPr>
                <w:rFonts w:asciiTheme="minorEastAsia" w:eastAsiaTheme="minorEastAsia" w:hAnsiTheme="minorEastAsia" w:cstheme="minorEastAsia"/>
                <w:szCs w:val="21"/>
              </w:rPr>
            </w:pPr>
          </w:p>
        </w:tc>
        <w:tc>
          <w:tcPr>
            <w:tcW w:w="1203" w:type="dxa"/>
            <w:vAlign w:val="center"/>
          </w:tcPr>
          <w:p w:rsidR="0080122F" w:rsidRDefault="0080122F">
            <w:pPr>
              <w:spacing w:line="300" w:lineRule="exact"/>
              <w:jc w:val="center"/>
              <w:rPr>
                <w:rFonts w:asciiTheme="minorEastAsia" w:eastAsiaTheme="minorEastAsia" w:hAnsiTheme="minorEastAsia" w:cstheme="minorEastAsia"/>
                <w:szCs w:val="21"/>
              </w:rPr>
            </w:pPr>
          </w:p>
        </w:tc>
      </w:tr>
      <w:tr w:rsidR="0080122F">
        <w:trPr>
          <w:cantSplit/>
          <w:trHeight w:val="515"/>
          <w:jc w:val="center"/>
        </w:trPr>
        <w:tc>
          <w:tcPr>
            <w:tcW w:w="489" w:type="dxa"/>
            <w:vAlign w:val="center"/>
          </w:tcPr>
          <w:p w:rsidR="0080122F" w:rsidRDefault="00300FC8">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w:t>
            </w:r>
          </w:p>
        </w:tc>
        <w:tc>
          <w:tcPr>
            <w:tcW w:w="2086" w:type="dxa"/>
            <w:gridSpan w:val="2"/>
            <w:vAlign w:val="center"/>
          </w:tcPr>
          <w:p w:rsidR="0080122F" w:rsidRDefault="00300FC8">
            <w:pPr>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附件、备件费</w:t>
            </w:r>
          </w:p>
        </w:tc>
        <w:tc>
          <w:tcPr>
            <w:tcW w:w="2424" w:type="dxa"/>
            <w:vAlign w:val="center"/>
          </w:tcPr>
          <w:p w:rsidR="0080122F" w:rsidRDefault="0080122F">
            <w:pPr>
              <w:spacing w:line="300" w:lineRule="exact"/>
              <w:jc w:val="center"/>
              <w:rPr>
                <w:rFonts w:asciiTheme="minorEastAsia" w:eastAsiaTheme="minorEastAsia" w:hAnsiTheme="minorEastAsia" w:cstheme="minorEastAsia"/>
                <w:szCs w:val="21"/>
              </w:rPr>
            </w:pPr>
          </w:p>
        </w:tc>
        <w:tc>
          <w:tcPr>
            <w:tcW w:w="900" w:type="dxa"/>
            <w:vAlign w:val="center"/>
          </w:tcPr>
          <w:p w:rsidR="0080122F" w:rsidRDefault="0080122F">
            <w:pPr>
              <w:spacing w:line="300" w:lineRule="exact"/>
              <w:jc w:val="center"/>
              <w:rPr>
                <w:rFonts w:asciiTheme="minorEastAsia" w:eastAsiaTheme="minorEastAsia" w:hAnsiTheme="minorEastAsia" w:cstheme="minorEastAsia"/>
                <w:szCs w:val="21"/>
              </w:rPr>
            </w:pPr>
          </w:p>
        </w:tc>
        <w:tc>
          <w:tcPr>
            <w:tcW w:w="950" w:type="dxa"/>
            <w:vAlign w:val="center"/>
          </w:tcPr>
          <w:p w:rsidR="0080122F" w:rsidRDefault="0080122F">
            <w:pPr>
              <w:spacing w:line="300" w:lineRule="exact"/>
              <w:jc w:val="center"/>
              <w:rPr>
                <w:rFonts w:asciiTheme="minorEastAsia" w:eastAsiaTheme="minorEastAsia" w:hAnsiTheme="minorEastAsia" w:cstheme="minorEastAsia"/>
                <w:szCs w:val="21"/>
              </w:rPr>
            </w:pPr>
          </w:p>
        </w:tc>
        <w:tc>
          <w:tcPr>
            <w:tcW w:w="1216" w:type="dxa"/>
            <w:vAlign w:val="center"/>
          </w:tcPr>
          <w:p w:rsidR="0080122F" w:rsidRDefault="0080122F">
            <w:pPr>
              <w:spacing w:line="300" w:lineRule="exact"/>
              <w:jc w:val="center"/>
              <w:rPr>
                <w:rFonts w:asciiTheme="minorEastAsia" w:eastAsiaTheme="minorEastAsia" w:hAnsiTheme="minorEastAsia" w:cstheme="minorEastAsia"/>
                <w:szCs w:val="21"/>
              </w:rPr>
            </w:pPr>
          </w:p>
        </w:tc>
        <w:tc>
          <w:tcPr>
            <w:tcW w:w="1203" w:type="dxa"/>
            <w:vAlign w:val="center"/>
          </w:tcPr>
          <w:p w:rsidR="0080122F" w:rsidRDefault="0080122F">
            <w:pPr>
              <w:spacing w:line="300" w:lineRule="exact"/>
              <w:jc w:val="center"/>
              <w:rPr>
                <w:rFonts w:asciiTheme="minorEastAsia" w:eastAsiaTheme="minorEastAsia" w:hAnsiTheme="minorEastAsia" w:cstheme="minorEastAsia"/>
                <w:szCs w:val="21"/>
              </w:rPr>
            </w:pPr>
          </w:p>
        </w:tc>
      </w:tr>
      <w:tr w:rsidR="0080122F">
        <w:trPr>
          <w:cantSplit/>
          <w:trHeight w:val="913"/>
          <w:jc w:val="center"/>
        </w:trPr>
        <w:tc>
          <w:tcPr>
            <w:tcW w:w="489" w:type="dxa"/>
            <w:vAlign w:val="center"/>
          </w:tcPr>
          <w:p w:rsidR="0080122F" w:rsidRDefault="00300FC8">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w:t>
            </w:r>
          </w:p>
        </w:tc>
        <w:tc>
          <w:tcPr>
            <w:tcW w:w="2086" w:type="dxa"/>
            <w:gridSpan w:val="2"/>
            <w:vAlign w:val="center"/>
          </w:tcPr>
          <w:p w:rsidR="0080122F" w:rsidRDefault="00300FC8">
            <w:pPr>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其它费用……</w:t>
            </w:r>
          </w:p>
        </w:tc>
        <w:tc>
          <w:tcPr>
            <w:tcW w:w="2424" w:type="dxa"/>
            <w:vAlign w:val="center"/>
          </w:tcPr>
          <w:p w:rsidR="0080122F" w:rsidRDefault="0080122F">
            <w:pPr>
              <w:spacing w:line="300" w:lineRule="exact"/>
              <w:jc w:val="center"/>
              <w:rPr>
                <w:rFonts w:asciiTheme="minorEastAsia" w:eastAsiaTheme="minorEastAsia" w:hAnsiTheme="minorEastAsia" w:cstheme="minorEastAsia"/>
                <w:szCs w:val="21"/>
              </w:rPr>
            </w:pPr>
          </w:p>
        </w:tc>
        <w:tc>
          <w:tcPr>
            <w:tcW w:w="900" w:type="dxa"/>
            <w:vAlign w:val="center"/>
          </w:tcPr>
          <w:p w:rsidR="0080122F" w:rsidRDefault="0080122F">
            <w:pPr>
              <w:spacing w:line="300" w:lineRule="exact"/>
              <w:jc w:val="center"/>
              <w:rPr>
                <w:rFonts w:asciiTheme="minorEastAsia" w:eastAsiaTheme="minorEastAsia" w:hAnsiTheme="minorEastAsia" w:cstheme="minorEastAsia"/>
                <w:szCs w:val="21"/>
              </w:rPr>
            </w:pPr>
          </w:p>
        </w:tc>
        <w:tc>
          <w:tcPr>
            <w:tcW w:w="950" w:type="dxa"/>
            <w:vAlign w:val="center"/>
          </w:tcPr>
          <w:p w:rsidR="0080122F" w:rsidRDefault="0080122F">
            <w:pPr>
              <w:spacing w:line="300" w:lineRule="exact"/>
              <w:jc w:val="center"/>
              <w:rPr>
                <w:rFonts w:asciiTheme="minorEastAsia" w:eastAsiaTheme="minorEastAsia" w:hAnsiTheme="minorEastAsia" w:cstheme="minorEastAsia"/>
                <w:szCs w:val="21"/>
              </w:rPr>
            </w:pPr>
          </w:p>
        </w:tc>
        <w:tc>
          <w:tcPr>
            <w:tcW w:w="1216" w:type="dxa"/>
            <w:vAlign w:val="center"/>
          </w:tcPr>
          <w:p w:rsidR="0080122F" w:rsidRDefault="0080122F">
            <w:pPr>
              <w:spacing w:line="300" w:lineRule="exact"/>
              <w:jc w:val="center"/>
              <w:rPr>
                <w:rFonts w:asciiTheme="minorEastAsia" w:eastAsiaTheme="minorEastAsia" w:hAnsiTheme="minorEastAsia" w:cstheme="minorEastAsia"/>
                <w:szCs w:val="21"/>
              </w:rPr>
            </w:pPr>
          </w:p>
        </w:tc>
        <w:tc>
          <w:tcPr>
            <w:tcW w:w="1203" w:type="dxa"/>
            <w:vAlign w:val="center"/>
          </w:tcPr>
          <w:p w:rsidR="0080122F" w:rsidRDefault="0080122F">
            <w:pPr>
              <w:spacing w:line="300" w:lineRule="exact"/>
              <w:jc w:val="center"/>
              <w:rPr>
                <w:rFonts w:asciiTheme="minorEastAsia" w:eastAsiaTheme="minorEastAsia" w:hAnsiTheme="minorEastAsia" w:cstheme="minorEastAsia"/>
                <w:szCs w:val="21"/>
              </w:rPr>
            </w:pPr>
          </w:p>
        </w:tc>
      </w:tr>
      <w:tr w:rsidR="0080122F">
        <w:trPr>
          <w:trHeight w:val="567"/>
          <w:jc w:val="center"/>
        </w:trPr>
        <w:tc>
          <w:tcPr>
            <w:tcW w:w="2575" w:type="dxa"/>
            <w:gridSpan w:val="3"/>
            <w:vAlign w:val="center"/>
          </w:tcPr>
          <w:p w:rsidR="0080122F" w:rsidRDefault="00300FC8">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投标总价（人民币）</w:t>
            </w:r>
          </w:p>
        </w:tc>
        <w:tc>
          <w:tcPr>
            <w:tcW w:w="6693" w:type="dxa"/>
            <w:gridSpan w:val="5"/>
            <w:vAlign w:val="center"/>
          </w:tcPr>
          <w:p w:rsidR="0080122F" w:rsidRDefault="00300FC8">
            <w:pPr>
              <w:spacing w:line="30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小写：</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元</w:t>
            </w:r>
          </w:p>
          <w:p w:rsidR="0080122F" w:rsidRDefault="00300FC8">
            <w:pPr>
              <w:spacing w:line="30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大写：</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元</w:t>
            </w:r>
          </w:p>
        </w:tc>
      </w:tr>
      <w:tr w:rsidR="0080122F">
        <w:tblPrEx>
          <w:tblCellMar>
            <w:left w:w="0" w:type="dxa"/>
            <w:right w:w="0" w:type="dxa"/>
          </w:tblCellMar>
        </w:tblPrEx>
        <w:trPr>
          <w:trHeight w:val="567"/>
          <w:jc w:val="center"/>
        </w:trPr>
        <w:tc>
          <w:tcPr>
            <w:tcW w:w="2575" w:type="dxa"/>
            <w:gridSpan w:val="3"/>
            <w:vAlign w:val="center"/>
          </w:tcPr>
          <w:p w:rsidR="0080122F" w:rsidRDefault="00300FC8">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完成周期及质保期</w:t>
            </w:r>
          </w:p>
        </w:tc>
        <w:tc>
          <w:tcPr>
            <w:tcW w:w="6693" w:type="dxa"/>
            <w:gridSpan w:val="5"/>
            <w:vAlign w:val="center"/>
          </w:tcPr>
          <w:p w:rsidR="0080122F" w:rsidRDefault="00300FC8">
            <w:pPr>
              <w:widowControl/>
              <w:spacing w:line="3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自供货合同签订之日起</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天内安装完毕，免费质保期</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p>
        </w:tc>
      </w:tr>
      <w:tr w:rsidR="0080122F">
        <w:tblPrEx>
          <w:tblCellMar>
            <w:left w:w="0" w:type="dxa"/>
            <w:right w:w="0" w:type="dxa"/>
          </w:tblCellMar>
        </w:tblPrEx>
        <w:trPr>
          <w:trHeight w:val="567"/>
          <w:jc w:val="center"/>
        </w:trPr>
        <w:tc>
          <w:tcPr>
            <w:tcW w:w="2575" w:type="dxa"/>
            <w:gridSpan w:val="3"/>
            <w:vAlign w:val="center"/>
          </w:tcPr>
          <w:p w:rsidR="0080122F" w:rsidRDefault="00300FC8">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质量标准</w:t>
            </w:r>
          </w:p>
        </w:tc>
        <w:tc>
          <w:tcPr>
            <w:tcW w:w="6693" w:type="dxa"/>
            <w:gridSpan w:val="5"/>
            <w:vAlign w:val="center"/>
          </w:tcPr>
          <w:p w:rsidR="0080122F" w:rsidRDefault="00300FC8">
            <w:pPr>
              <w:widowControl/>
              <w:spacing w:line="300" w:lineRule="exact"/>
              <w:ind w:firstLineChars="150" w:firstLine="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  格</w:t>
            </w:r>
          </w:p>
        </w:tc>
      </w:tr>
      <w:tr w:rsidR="0080122F">
        <w:tblPrEx>
          <w:tblCellMar>
            <w:left w:w="0" w:type="dxa"/>
            <w:right w:w="0" w:type="dxa"/>
          </w:tblCellMar>
        </w:tblPrEx>
        <w:trPr>
          <w:trHeight w:val="1227"/>
          <w:jc w:val="center"/>
        </w:trPr>
        <w:tc>
          <w:tcPr>
            <w:tcW w:w="2575" w:type="dxa"/>
            <w:gridSpan w:val="3"/>
            <w:vAlign w:val="center"/>
          </w:tcPr>
          <w:p w:rsidR="0080122F" w:rsidRDefault="00300FC8">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其他说明</w:t>
            </w:r>
          </w:p>
        </w:tc>
        <w:tc>
          <w:tcPr>
            <w:tcW w:w="6693" w:type="dxa"/>
            <w:gridSpan w:val="5"/>
            <w:vAlign w:val="center"/>
          </w:tcPr>
          <w:p w:rsidR="0080122F" w:rsidRDefault="0080122F">
            <w:pPr>
              <w:widowControl/>
              <w:spacing w:line="300" w:lineRule="exact"/>
              <w:ind w:firstLineChars="100" w:firstLine="210"/>
              <w:rPr>
                <w:rFonts w:asciiTheme="minorEastAsia" w:eastAsiaTheme="minorEastAsia" w:hAnsiTheme="minorEastAsia" w:cstheme="minorEastAsia"/>
                <w:szCs w:val="21"/>
                <w:u w:val="single"/>
              </w:rPr>
            </w:pPr>
          </w:p>
        </w:tc>
      </w:tr>
    </w:tbl>
    <w:p w:rsidR="0080122F" w:rsidRDefault="0080122F">
      <w:pPr>
        <w:spacing w:line="360" w:lineRule="auto"/>
        <w:ind w:firstLineChars="1546" w:firstLine="3710"/>
        <w:rPr>
          <w:rFonts w:asciiTheme="minorEastAsia" w:eastAsiaTheme="minorEastAsia" w:hAnsiTheme="minorEastAsia" w:cstheme="minorEastAsia"/>
          <w:sz w:val="24"/>
        </w:rPr>
      </w:pPr>
    </w:p>
    <w:p w:rsidR="0080122F" w:rsidRDefault="00300FC8">
      <w:pPr>
        <w:spacing w:afterLines="100" w:after="240" w:line="360" w:lineRule="auto"/>
        <w:ind w:firstLineChars="1000" w:firstLine="240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w:t>
      </w:r>
      <w:r>
        <w:rPr>
          <w:rFonts w:asciiTheme="minorEastAsia" w:eastAsiaTheme="minorEastAsia" w:hAnsiTheme="minorEastAsia" w:cstheme="minorEastAsia" w:hint="eastAsia"/>
          <w:sz w:val="24"/>
          <w:u w:val="single"/>
        </w:rPr>
        <w:t xml:space="preserve">             （单位公章）</w:t>
      </w:r>
    </w:p>
    <w:p w:rsidR="0080122F" w:rsidRDefault="00300FC8">
      <w:pPr>
        <w:spacing w:line="320" w:lineRule="exact"/>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w:t>
      </w:r>
    </w:p>
    <w:p w:rsidR="0080122F" w:rsidRDefault="00300FC8">
      <w:pPr>
        <w:spacing w:line="320" w:lineRule="exact"/>
        <w:ind w:firstLineChars="1000" w:firstLine="240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或委托代理人：</w:t>
      </w:r>
      <w:r>
        <w:rPr>
          <w:rFonts w:asciiTheme="minorEastAsia" w:eastAsiaTheme="minorEastAsia" w:hAnsiTheme="minorEastAsia" w:cstheme="minorEastAsia" w:hint="eastAsia"/>
          <w:sz w:val="24"/>
          <w:u w:val="single"/>
        </w:rPr>
        <w:t xml:space="preserve">     （签字或盖章）</w:t>
      </w:r>
    </w:p>
    <w:p w:rsidR="0080122F" w:rsidRDefault="00300FC8">
      <w:pPr>
        <w:spacing w:beforeLines="100" w:before="240" w:line="360" w:lineRule="auto"/>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rsidR="0080122F" w:rsidRDefault="0080122F">
      <w:pPr>
        <w:pStyle w:val="Default"/>
        <w:jc w:val="both"/>
        <w:rPr>
          <w:rFonts w:asciiTheme="minorEastAsia" w:eastAsiaTheme="minorEastAsia" w:hAnsiTheme="minorEastAsia" w:cstheme="minorEastAsia"/>
        </w:rPr>
      </w:pPr>
    </w:p>
    <w:p w:rsidR="0080122F" w:rsidRDefault="00300FC8">
      <w:pPr>
        <w:pStyle w:val="Default"/>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四、技术部分偏离表</w:t>
      </w:r>
    </w:p>
    <w:p w:rsidR="0080122F" w:rsidRDefault="0080122F">
      <w:pPr>
        <w:pStyle w:val="Default"/>
        <w:rPr>
          <w:rFonts w:asciiTheme="minorEastAsia" w:eastAsiaTheme="minorEastAsia" w:hAnsiTheme="minorEastAsia" w:cstheme="minorEastAsia"/>
        </w:rPr>
      </w:pPr>
    </w:p>
    <w:p w:rsidR="0080122F" w:rsidRDefault="00300FC8">
      <w:pPr>
        <w:pStyle w:val="Default"/>
        <w:rPr>
          <w:rFonts w:asciiTheme="minorEastAsia" w:eastAsiaTheme="minorEastAsia" w:hAnsiTheme="minorEastAsia" w:cstheme="minorEastAsia"/>
        </w:rPr>
      </w:pPr>
      <w:r>
        <w:rPr>
          <w:rFonts w:asciiTheme="minorEastAsia" w:eastAsiaTheme="minorEastAsia" w:hAnsiTheme="minorEastAsia" w:cstheme="minorEastAsia" w:hint="eastAsia"/>
        </w:rPr>
        <w:t>项目名称：河北科技学院曹妃甸校区报告厅音响、灯光、LED显示屏系统项目（</w:t>
      </w:r>
      <w:r>
        <w:rPr>
          <w:rFonts w:asciiTheme="minorEastAsia" w:eastAsiaTheme="minorEastAsia" w:hAnsiTheme="minorEastAsia" w:cstheme="minorEastAsia" w:hint="eastAsia"/>
          <w:color w:val="FF0000"/>
        </w:rPr>
        <w:t>说明：不得有负偏离，技术偏离表内容可以扩充，格式不能修改）</w:t>
      </w:r>
    </w:p>
    <w:p w:rsidR="0080122F" w:rsidRDefault="00300FC8">
      <w:pPr>
        <w:pStyle w:val="Default"/>
        <w:rPr>
          <w:rFonts w:asciiTheme="minorEastAsia" w:eastAsiaTheme="minorEastAsia" w:hAnsiTheme="minorEastAsia" w:cstheme="minorEastAsia"/>
        </w:rPr>
      </w:pPr>
      <w:r>
        <w:rPr>
          <w:rFonts w:ascii="宋体" w:hAnsi="宋体" w:cstheme="minorEastAsia" w:hint="eastAsia"/>
          <w:b/>
          <w:bCs/>
        </w:rPr>
        <w:t>灯光音频系统</w:t>
      </w:r>
    </w:p>
    <w:tbl>
      <w:tblPr>
        <w:tblW w:w="11057" w:type="dxa"/>
        <w:jc w:val="center"/>
        <w:tblLayout w:type="fixed"/>
        <w:tblCellMar>
          <w:top w:w="15" w:type="dxa"/>
          <w:left w:w="15" w:type="dxa"/>
          <w:bottom w:w="15" w:type="dxa"/>
          <w:right w:w="15" w:type="dxa"/>
        </w:tblCellMar>
        <w:tblLook w:val="04A0" w:firstRow="1" w:lastRow="0" w:firstColumn="1" w:lastColumn="0" w:noHBand="0" w:noVBand="1"/>
      </w:tblPr>
      <w:tblGrid>
        <w:gridCol w:w="704"/>
        <w:gridCol w:w="992"/>
        <w:gridCol w:w="6056"/>
        <w:gridCol w:w="567"/>
        <w:gridCol w:w="2738"/>
      </w:tblGrid>
      <w:tr w:rsidR="0080122F">
        <w:trPr>
          <w:trHeight w:val="433"/>
          <w:jc w:val="center"/>
        </w:trPr>
        <w:tc>
          <w:tcPr>
            <w:tcW w:w="110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b/>
                <w:color w:val="000000"/>
                <w:kern w:val="2"/>
                <w:szCs w:val="21"/>
              </w:rPr>
            </w:pPr>
            <w:r>
              <w:rPr>
                <w:rFonts w:ascii="宋体" w:hAnsi="宋体" w:cs="宋体" w:hint="eastAsia"/>
                <w:b/>
                <w:color w:val="000000"/>
                <w:kern w:val="0"/>
                <w:szCs w:val="21"/>
                <w:lang w:bidi="ar"/>
              </w:rPr>
              <w:t>音响扩声系统</w:t>
            </w:r>
          </w:p>
        </w:tc>
      </w:tr>
      <w:tr w:rsidR="0080122F">
        <w:trPr>
          <w:trHeight w:val="42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b/>
                <w:color w:val="000000"/>
                <w:kern w:val="0"/>
                <w:szCs w:val="21"/>
                <w:lang w:bidi="ar"/>
              </w:rPr>
              <w:t>序号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b/>
                <w:color w:val="000000"/>
                <w:kern w:val="0"/>
                <w:szCs w:val="21"/>
                <w:lang w:bidi="ar"/>
              </w:rPr>
              <w:t>产品名称</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b/>
                <w:color w:val="000000"/>
                <w:kern w:val="0"/>
                <w:szCs w:val="21"/>
                <w:lang w:bidi="ar"/>
              </w:rPr>
              <w:t>投标技术参数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b/>
                <w:color w:val="000000"/>
                <w:kern w:val="0"/>
                <w:szCs w:val="21"/>
                <w:lang w:bidi="ar"/>
              </w:rPr>
              <w:t>偏离情况</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b/>
                <w:color w:val="000000"/>
                <w:kern w:val="0"/>
                <w:szCs w:val="21"/>
                <w:lang w:bidi="ar"/>
              </w:rPr>
              <w:t>偏离原因</w:t>
            </w:r>
          </w:p>
        </w:tc>
      </w:tr>
      <w:tr w:rsidR="0080122F">
        <w:trPr>
          <w:trHeight w:val="94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双10寸专业线阵音箱</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spacing w:after="200"/>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val="9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color w:val="000000"/>
                <w:kern w:val="0"/>
                <w:szCs w:val="21"/>
                <w:lang w:bidi="ar"/>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2"/>
                <w:szCs w:val="21"/>
              </w:rPr>
            </w:pPr>
            <w:r>
              <w:rPr>
                <w:rFonts w:ascii="宋体" w:hAnsi="宋体" w:cs="宋体" w:hint="eastAsia"/>
                <w:color w:val="000000"/>
                <w:kern w:val="2"/>
                <w:szCs w:val="21"/>
              </w:rPr>
              <w:t>12寸专业返送音箱</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2"/>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r>
      <w:tr w:rsidR="0080122F">
        <w:trPr>
          <w:trHeight w:val="9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color w:val="000000"/>
                <w:kern w:val="0"/>
                <w:szCs w:val="21"/>
                <w:lang w:bidi="ar"/>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2"/>
                <w:szCs w:val="21"/>
              </w:rPr>
            </w:pPr>
            <w:r>
              <w:rPr>
                <w:rFonts w:ascii="宋体" w:hAnsi="宋体" w:cs="宋体" w:hint="eastAsia"/>
                <w:color w:val="000000"/>
                <w:kern w:val="2"/>
                <w:szCs w:val="21"/>
              </w:rPr>
              <w:t>拉声像音箱</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2"/>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r>
      <w:tr w:rsidR="0080122F">
        <w:trPr>
          <w:trHeight w:val="12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color w:val="000000"/>
                <w:kern w:val="0"/>
                <w:szCs w:val="21"/>
                <w:lang w:bidi="ar"/>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2"/>
                <w:szCs w:val="21"/>
              </w:rPr>
            </w:pPr>
            <w:r>
              <w:rPr>
                <w:rFonts w:ascii="宋体" w:hAnsi="宋体" w:cs="宋体" w:hint="eastAsia"/>
                <w:color w:val="000000"/>
                <w:kern w:val="2"/>
                <w:szCs w:val="21"/>
              </w:rPr>
              <w:t>后场补声音箱</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r>
      <w:tr w:rsidR="0080122F">
        <w:trPr>
          <w:trHeight w:val="134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color w:val="000000"/>
                <w:kern w:val="0"/>
                <w:szCs w:val="21"/>
                <w:lang w:bidi="ar"/>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2"/>
                <w:szCs w:val="21"/>
              </w:rPr>
            </w:pPr>
            <w:r>
              <w:rPr>
                <w:rFonts w:ascii="宋体" w:hAnsi="宋体" w:cs="宋体" w:hint="eastAsia"/>
                <w:color w:val="000000"/>
                <w:kern w:val="2"/>
                <w:szCs w:val="21"/>
              </w:rPr>
              <w:t>超低频音箱</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r>
      <w:tr w:rsidR="0080122F">
        <w:trPr>
          <w:trHeight w:val="114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color w:val="000000"/>
                <w:kern w:val="0"/>
                <w:szCs w:val="21"/>
                <w:lang w:bidi="ar"/>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2"/>
                <w:szCs w:val="21"/>
              </w:rPr>
            </w:pPr>
            <w:r>
              <w:rPr>
                <w:rFonts w:ascii="宋体" w:hAnsi="宋体" w:cs="宋体" w:hint="eastAsia"/>
                <w:color w:val="000000"/>
                <w:kern w:val="2"/>
                <w:szCs w:val="21"/>
              </w:rPr>
              <w:t>调音台</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2"/>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r>
      <w:tr w:rsidR="0080122F">
        <w:trPr>
          <w:trHeight w:val="11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color w:val="000000"/>
                <w:kern w:val="0"/>
                <w:szCs w:val="21"/>
                <w:lang w:bidi="ar"/>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2"/>
                <w:szCs w:val="21"/>
              </w:rPr>
            </w:pPr>
            <w:r>
              <w:rPr>
                <w:rFonts w:ascii="宋体" w:hAnsi="宋体" w:cs="宋体" w:hint="eastAsia"/>
                <w:color w:val="000000"/>
                <w:kern w:val="2"/>
                <w:szCs w:val="21"/>
              </w:rPr>
              <w:t>一拖一手持话筒</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2"/>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r>
      <w:tr w:rsidR="0080122F">
        <w:trPr>
          <w:trHeight w:val="99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color w:val="000000"/>
                <w:kern w:val="0"/>
                <w:szCs w:val="21"/>
                <w:lang w:bidi="ar"/>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2"/>
                <w:szCs w:val="21"/>
              </w:rPr>
            </w:pPr>
            <w:r>
              <w:rPr>
                <w:rFonts w:ascii="宋体" w:hAnsi="宋体" w:cs="宋体" w:hint="eastAsia"/>
                <w:color w:val="000000"/>
                <w:kern w:val="2"/>
                <w:szCs w:val="21"/>
              </w:rPr>
              <w:t>一拖二手持话筒</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2"/>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r>
      <w:tr w:rsidR="0080122F">
        <w:trPr>
          <w:trHeight w:val="79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color w:val="000000"/>
                <w:kern w:val="2"/>
                <w:szCs w:val="21"/>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2"/>
                <w:szCs w:val="21"/>
              </w:rPr>
            </w:pPr>
            <w:r>
              <w:rPr>
                <w:rFonts w:ascii="宋体" w:hAnsi="宋体" w:cs="宋体" w:hint="eastAsia"/>
                <w:color w:val="000000"/>
                <w:kern w:val="2"/>
                <w:szCs w:val="21"/>
              </w:rPr>
              <w:t>有拉手会议系统主机</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2"/>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r>
      <w:tr w:rsidR="0080122F">
        <w:trPr>
          <w:trHeight w:val="125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color w:val="000000"/>
                <w:kern w:val="0"/>
                <w:szCs w:val="21"/>
                <w:lang w:bidi="ar"/>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2"/>
                <w:szCs w:val="21"/>
              </w:rPr>
            </w:pPr>
            <w:r>
              <w:rPr>
                <w:rFonts w:ascii="宋体" w:hAnsi="宋体" w:cs="宋体" w:hint="eastAsia"/>
                <w:color w:val="000000"/>
                <w:kern w:val="2"/>
                <w:szCs w:val="21"/>
              </w:rPr>
              <w:t>主席单元</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2"/>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r>
      <w:tr w:rsidR="0080122F">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2"/>
                <w:szCs w:val="21"/>
              </w:rPr>
            </w:pPr>
            <w:r>
              <w:rPr>
                <w:rFonts w:ascii="宋体" w:hAnsi="宋体" w:cs="宋体" w:hint="eastAsia"/>
                <w:color w:val="000000"/>
                <w:kern w:val="2"/>
                <w:szCs w:val="21"/>
              </w:rPr>
              <w:t>代表单元</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r>
      <w:tr w:rsidR="0080122F">
        <w:trPr>
          <w:trHeight w:val="94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主线阵音箱功放</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val="82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返送音箱功放</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val="93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拉声像音箱功放</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val="131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后场补声音箱功放</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val="102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超低音音箱功放</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val="94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数字音频处理器</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val="110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均衡器</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val="9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电源时序器</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val="450"/>
          <w:jc w:val="center"/>
        </w:trPr>
        <w:tc>
          <w:tcPr>
            <w:tcW w:w="110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b/>
                <w:color w:val="000000"/>
                <w:kern w:val="2"/>
                <w:szCs w:val="21"/>
              </w:rPr>
            </w:pPr>
            <w:r>
              <w:rPr>
                <w:rFonts w:ascii="宋体" w:hAnsi="宋体" w:cs="宋体" w:hint="eastAsia"/>
                <w:b/>
                <w:color w:val="000000"/>
                <w:kern w:val="0"/>
                <w:szCs w:val="21"/>
                <w:lang w:bidi="ar"/>
              </w:rPr>
              <w:t>辅助器材</w:t>
            </w:r>
          </w:p>
        </w:tc>
      </w:tr>
      <w:tr w:rsidR="0080122F">
        <w:trPr>
          <w:trHeight w:val="28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b/>
                <w:color w:val="000000"/>
                <w:kern w:val="0"/>
                <w:szCs w:val="21"/>
                <w:lang w:bidi="ar"/>
              </w:rPr>
              <w:t>序号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b/>
                <w:color w:val="000000"/>
                <w:kern w:val="0"/>
                <w:szCs w:val="21"/>
                <w:lang w:bidi="ar"/>
              </w:rPr>
              <w:t>产品名称</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b/>
                <w:color w:val="000000"/>
                <w:kern w:val="0"/>
                <w:szCs w:val="21"/>
                <w:lang w:bidi="ar"/>
              </w:rPr>
              <w:t>投标技术参数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b/>
                <w:color w:val="000000"/>
                <w:kern w:val="2"/>
                <w:szCs w:val="21"/>
              </w:rPr>
            </w:pPr>
            <w:r>
              <w:rPr>
                <w:rFonts w:ascii="宋体" w:hAnsi="宋体" w:cs="宋体" w:hint="eastAsia"/>
                <w:b/>
                <w:color w:val="000000"/>
                <w:kern w:val="2"/>
                <w:szCs w:val="21"/>
              </w:rPr>
              <w:t>偏离情况</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b/>
                <w:color w:val="000000"/>
                <w:kern w:val="2"/>
                <w:szCs w:val="21"/>
              </w:rPr>
            </w:pPr>
            <w:r>
              <w:rPr>
                <w:rFonts w:ascii="宋体" w:hAnsi="宋体" w:cs="宋体" w:hint="eastAsia"/>
                <w:b/>
                <w:color w:val="000000"/>
                <w:kern w:val="2"/>
                <w:szCs w:val="21"/>
              </w:rPr>
              <w:t>偏离原因</w:t>
            </w:r>
          </w:p>
        </w:tc>
      </w:tr>
      <w:tr w:rsidR="0080122F">
        <w:trPr>
          <w:trHeight w:hRule="exact" w:val="73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音箱吊装结构</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hRule="exact" w:val="73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color w:val="000000"/>
                <w:kern w:val="0"/>
                <w:szCs w:val="21"/>
                <w:lang w:bidi="ar"/>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2"/>
                <w:szCs w:val="21"/>
              </w:rPr>
            </w:pPr>
            <w:r>
              <w:rPr>
                <w:rFonts w:ascii="宋体" w:hAnsi="宋体" w:cs="宋体" w:hint="eastAsia"/>
                <w:color w:val="000000"/>
                <w:kern w:val="0"/>
                <w:szCs w:val="21"/>
                <w:lang w:bidi="ar"/>
              </w:rPr>
              <w:t>设备机柜</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2"/>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r>
      <w:tr w:rsidR="0080122F">
        <w:trPr>
          <w:trHeight w:hRule="exact" w:val="73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color w:val="000000"/>
                <w:kern w:val="2"/>
                <w:szCs w:val="21"/>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2"/>
                <w:szCs w:val="21"/>
              </w:rPr>
            </w:pPr>
            <w:r>
              <w:rPr>
                <w:rFonts w:ascii="宋体" w:hAnsi="宋体" w:cs="宋体" w:hint="eastAsia"/>
                <w:color w:val="000000"/>
                <w:kern w:val="0"/>
                <w:szCs w:val="21"/>
                <w:lang w:bidi="ar"/>
              </w:rPr>
              <w:t>讯号电缆</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2"/>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r>
      <w:tr w:rsidR="0080122F">
        <w:trPr>
          <w:trHeight w:hRule="exact" w:val="90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color w:val="000000"/>
                <w:kern w:val="2"/>
                <w:szCs w:val="21"/>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2"/>
                <w:szCs w:val="21"/>
              </w:rPr>
            </w:pPr>
            <w:r>
              <w:rPr>
                <w:rFonts w:ascii="宋体" w:hAnsi="宋体" w:cs="宋体" w:hint="eastAsia"/>
                <w:color w:val="000000"/>
                <w:kern w:val="0"/>
                <w:szCs w:val="21"/>
                <w:lang w:bidi="ar"/>
              </w:rPr>
              <w:t>音（视）频插接件</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2"/>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r>
      <w:tr w:rsidR="0080122F">
        <w:trPr>
          <w:trHeight w:hRule="exact" w:val="73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color w:val="000000"/>
                <w:kern w:val="2"/>
                <w:szCs w:val="21"/>
              </w:rPr>
              <w:lastRenderedPageBreak/>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2"/>
                <w:szCs w:val="21"/>
              </w:rPr>
            </w:pPr>
            <w:r>
              <w:rPr>
                <w:rFonts w:ascii="宋体" w:hAnsi="宋体" w:cs="宋体" w:hint="eastAsia"/>
                <w:color w:val="000000"/>
                <w:kern w:val="0"/>
                <w:szCs w:val="21"/>
                <w:lang w:bidi="ar"/>
              </w:rPr>
              <w:t>扬声器电缆</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2"/>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r>
      <w:tr w:rsidR="0080122F">
        <w:trPr>
          <w:trHeight w:hRule="exact" w:val="73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2"/>
                <w:szCs w:val="21"/>
              </w:rPr>
            </w:pPr>
            <w:r>
              <w:rPr>
                <w:rFonts w:ascii="宋体" w:hAnsi="宋体" w:cs="宋体" w:hint="eastAsia"/>
                <w:color w:val="000000"/>
                <w:kern w:val="2"/>
                <w:szCs w:val="21"/>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2"/>
                <w:szCs w:val="21"/>
              </w:rPr>
            </w:pPr>
            <w:r>
              <w:rPr>
                <w:rFonts w:ascii="宋体" w:hAnsi="宋体" w:cs="宋体" w:hint="eastAsia"/>
                <w:color w:val="000000"/>
                <w:kern w:val="0"/>
                <w:szCs w:val="21"/>
                <w:lang w:bidi="ar"/>
              </w:rPr>
              <w:t>施工小量耗材</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2"/>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2"/>
                <w:szCs w:val="21"/>
              </w:rPr>
            </w:pPr>
          </w:p>
        </w:tc>
      </w:tr>
      <w:tr w:rsidR="0080122F">
        <w:trPr>
          <w:trHeight w:hRule="exact" w:val="507"/>
          <w:jc w:val="center"/>
        </w:trPr>
        <w:tc>
          <w:tcPr>
            <w:tcW w:w="110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b/>
                <w:color w:val="FF0000"/>
                <w:kern w:val="0"/>
                <w:szCs w:val="21"/>
                <w:lang w:bidi="ar"/>
              </w:rPr>
            </w:pPr>
            <w:r>
              <w:rPr>
                <w:rFonts w:ascii="宋体" w:hAnsi="宋体" w:cs="宋体" w:hint="eastAsia"/>
                <w:b/>
                <w:color w:val="000000"/>
                <w:kern w:val="0"/>
                <w:szCs w:val="21"/>
                <w:lang w:bidi="ar"/>
              </w:rPr>
              <w:t>灯光设备</w:t>
            </w:r>
          </w:p>
        </w:tc>
      </w:tr>
      <w:tr w:rsidR="0080122F">
        <w:trPr>
          <w:trHeight w:hRule="exact" w:val="69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COB面光灯</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hRule="exact" w:val="84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LED帕灯</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hRule="exact" w:val="69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LED三基色灯</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hRule="exact" w:val="82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260摇头灯</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hRule="exact" w:val="73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信号放大器</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hRule="exact" w:val="78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灯光控制台</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hRule="exact" w:val="82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电源直通柜</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hRule="exact" w:val="84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烟机</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hRule="exact" w:val="69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泡泡机</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hRule="exact" w:val="73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配套辅材</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hRule="exact" w:val="6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线材</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r w:rsidR="0080122F">
        <w:trPr>
          <w:trHeight w:hRule="exact" w:val="73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灯杆</w:t>
            </w:r>
          </w:p>
        </w:tc>
        <w:tc>
          <w:tcPr>
            <w:tcW w:w="6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r>
    </w:tbl>
    <w:p w:rsidR="0080122F" w:rsidRDefault="00300FC8">
      <w:pPr>
        <w:pStyle w:val="Default"/>
        <w:rPr>
          <w:rFonts w:asciiTheme="minorEastAsia" w:eastAsiaTheme="minorEastAsia" w:hAnsiTheme="minorEastAsia" w:cstheme="minorEastAsia"/>
          <w:color w:val="FF0000"/>
        </w:rPr>
      </w:pPr>
      <w:r>
        <w:rPr>
          <w:rFonts w:ascii="宋体" w:hAnsi="宋体" w:cstheme="minorEastAsia" w:hint="eastAsia"/>
          <w:b/>
          <w:bCs/>
        </w:rPr>
        <w:t>L</w:t>
      </w:r>
      <w:r>
        <w:rPr>
          <w:rFonts w:ascii="宋体" w:hAnsi="宋体" w:cstheme="minorEastAsia"/>
          <w:b/>
          <w:bCs/>
        </w:rPr>
        <w:t>ED</w:t>
      </w:r>
      <w:r>
        <w:rPr>
          <w:rFonts w:ascii="宋体" w:hAnsi="宋体" w:cstheme="minorEastAsia" w:hint="eastAsia"/>
          <w:b/>
          <w:bCs/>
        </w:rPr>
        <w:t>显示屏系统</w:t>
      </w:r>
    </w:p>
    <w:tbl>
      <w:tblPr>
        <w:tblW w:w="11180" w:type="dxa"/>
        <w:jc w:val="center"/>
        <w:tblLayout w:type="fixed"/>
        <w:tblCellMar>
          <w:top w:w="15" w:type="dxa"/>
          <w:left w:w="15" w:type="dxa"/>
          <w:bottom w:w="15" w:type="dxa"/>
          <w:right w:w="15" w:type="dxa"/>
        </w:tblCellMar>
        <w:tblLook w:val="04A0" w:firstRow="1" w:lastRow="0" w:firstColumn="1" w:lastColumn="0" w:noHBand="0" w:noVBand="1"/>
      </w:tblPr>
      <w:tblGrid>
        <w:gridCol w:w="649"/>
        <w:gridCol w:w="1100"/>
        <w:gridCol w:w="6184"/>
        <w:gridCol w:w="567"/>
        <w:gridCol w:w="2680"/>
      </w:tblGrid>
      <w:tr w:rsidR="0080122F">
        <w:trPr>
          <w:trHeight w:hRule="exact" w:val="654"/>
          <w:jc w:val="center"/>
        </w:trPr>
        <w:tc>
          <w:tcPr>
            <w:tcW w:w="64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0122F" w:rsidRDefault="00300FC8">
            <w:pPr>
              <w:widowControl/>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序号</w:t>
            </w:r>
          </w:p>
        </w:tc>
        <w:tc>
          <w:tcPr>
            <w:tcW w:w="11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0122F" w:rsidRDefault="00300FC8">
            <w:pPr>
              <w:widowControl/>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产品名称</w:t>
            </w:r>
          </w:p>
        </w:tc>
        <w:tc>
          <w:tcPr>
            <w:tcW w:w="61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0122F" w:rsidRDefault="00300FC8">
            <w:pPr>
              <w:widowControl/>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投标技术参数</w:t>
            </w:r>
          </w:p>
        </w:tc>
        <w:tc>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0122F" w:rsidRDefault="00300FC8">
            <w:pPr>
              <w:widowControl/>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偏离情况</w:t>
            </w:r>
          </w:p>
        </w:tc>
        <w:tc>
          <w:tcPr>
            <w:tcW w:w="26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0122F" w:rsidRDefault="00300FC8">
            <w:pPr>
              <w:widowControl/>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偏离原因</w:t>
            </w:r>
          </w:p>
        </w:tc>
      </w:tr>
      <w:tr w:rsidR="0080122F">
        <w:trPr>
          <w:trHeight w:hRule="exact" w:val="154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室内P3全彩含结构边框尺寸主屏长9.316米*高5.284米</w:t>
            </w:r>
          </w:p>
        </w:tc>
        <w:tc>
          <w:tcPr>
            <w:tcW w:w="6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themeColor="text1"/>
                <w:kern w:val="0"/>
                <w:szCs w:val="21"/>
                <w:lang w:bidi="ar"/>
              </w:rPr>
            </w:pPr>
          </w:p>
        </w:tc>
      </w:tr>
      <w:tr w:rsidR="0080122F">
        <w:trPr>
          <w:trHeight w:hRule="exact" w:val="1674"/>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室内P3全彩含结构边框尺寸副屏长3.556米*高2.788米</w:t>
            </w:r>
          </w:p>
        </w:tc>
        <w:tc>
          <w:tcPr>
            <w:tcW w:w="6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themeColor="text1"/>
                <w:kern w:val="0"/>
                <w:szCs w:val="21"/>
                <w:lang w:bidi="ar"/>
              </w:rPr>
            </w:pPr>
          </w:p>
        </w:tc>
      </w:tr>
      <w:tr w:rsidR="0080122F">
        <w:trPr>
          <w:trHeight w:hRule="exact" w:val="1849"/>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pPr>
          </w:p>
          <w:p w:rsidR="0080122F" w:rsidRDefault="00300FC8">
            <w:pPr>
              <w:pStyle w:val="Default"/>
              <w:jc w:val="center"/>
            </w:pPr>
            <w:r>
              <w:rPr>
                <w:rFonts w:hint="eastAsia"/>
              </w:rPr>
              <w:t>3</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室内P7.62红含结构边框尺寸长14.252*高0.832</w:t>
            </w:r>
          </w:p>
        </w:tc>
        <w:tc>
          <w:tcPr>
            <w:tcW w:w="6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themeColor="text1"/>
                <w:kern w:val="0"/>
                <w:szCs w:val="21"/>
                <w:lang w:bidi="ar"/>
              </w:rPr>
            </w:pPr>
          </w:p>
        </w:tc>
      </w:tr>
      <w:tr w:rsidR="0080122F">
        <w:trPr>
          <w:trHeight w:hRule="exact" w:val="79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pStyle w:val="Default"/>
              <w:jc w:val="center"/>
            </w:pPr>
            <w:r>
              <w:rPr>
                <w:rFonts w:hint="eastAsia"/>
              </w:rPr>
              <w:t>4</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视频拼接器</w:t>
            </w:r>
          </w:p>
        </w:tc>
        <w:tc>
          <w:tcPr>
            <w:tcW w:w="6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themeColor="text1"/>
                <w:kern w:val="0"/>
                <w:szCs w:val="21"/>
                <w:lang w:bidi="ar"/>
              </w:rPr>
            </w:pPr>
          </w:p>
        </w:tc>
      </w:tr>
      <w:tr w:rsidR="0080122F">
        <w:trPr>
          <w:trHeight w:hRule="exact" w:val="709"/>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pStyle w:val="Default"/>
              <w:jc w:val="center"/>
            </w:pPr>
            <w:r>
              <w:rPr>
                <w:rFonts w:hint="eastAsia"/>
              </w:rPr>
              <w:t>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同步控制发送卡</w:t>
            </w:r>
          </w:p>
        </w:tc>
        <w:tc>
          <w:tcPr>
            <w:tcW w:w="6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themeColor="text1"/>
                <w:kern w:val="0"/>
                <w:szCs w:val="21"/>
                <w:lang w:bidi="ar"/>
              </w:rPr>
            </w:pPr>
          </w:p>
        </w:tc>
      </w:tr>
      <w:tr w:rsidR="0080122F">
        <w:trPr>
          <w:trHeight w:hRule="exact" w:val="833"/>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pStyle w:val="Default"/>
              <w:jc w:val="center"/>
            </w:pPr>
            <w:r>
              <w:rPr>
                <w:rFonts w:hint="eastAsia"/>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同步控制系统接收卡</w:t>
            </w:r>
          </w:p>
        </w:tc>
        <w:tc>
          <w:tcPr>
            <w:tcW w:w="6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themeColor="text1"/>
                <w:kern w:val="0"/>
                <w:szCs w:val="21"/>
                <w:lang w:bidi="ar"/>
              </w:rPr>
            </w:pPr>
          </w:p>
        </w:tc>
      </w:tr>
      <w:tr w:rsidR="0080122F">
        <w:trPr>
          <w:trHeight w:hRule="exact" w:val="689"/>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pStyle w:val="Default"/>
              <w:jc w:val="center"/>
            </w:pPr>
            <w:r>
              <w:rPr>
                <w:rFonts w:hint="eastAsia"/>
              </w:rPr>
              <w:t>7</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电源</w:t>
            </w:r>
          </w:p>
        </w:tc>
        <w:tc>
          <w:tcPr>
            <w:tcW w:w="6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themeColor="text1"/>
                <w:kern w:val="0"/>
                <w:szCs w:val="21"/>
                <w:lang w:bidi="ar"/>
              </w:rPr>
            </w:pPr>
          </w:p>
        </w:tc>
      </w:tr>
      <w:tr w:rsidR="0080122F">
        <w:trPr>
          <w:trHeight w:hRule="exact" w:val="1177"/>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pStyle w:val="Default"/>
              <w:jc w:val="center"/>
            </w:pPr>
          </w:p>
          <w:p w:rsidR="0080122F" w:rsidRDefault="00300FC8">
            <w:pPr>
              <w:pStyle w:val="Default"/>
              <w:jc w:val="center"/>
            </w:pPr>
            <w:r>
              <w:rPr>
                <w:rFonts w:hint="eastAsia"/>
              </w:rPr>
              <w:t>8</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钢结构及不锈钢包边</w:t>
            </w:r>
          </w:p>
        </w:tc>
        <w:tc>
          <w:tcPr>
            <w:tcW w:w="6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themeColor="text1"/>
                <w:kern w:val="0"/>
                <w:szCs w:val="21"/>
                <w:lang w:bidi="ar"/>
              </w:rPr>
            </w:pPr>
          </w:p>
        </w:tc>
      </w:tr>
      <w:tr w:rsidR="0080122F">
        <w:trPr>
          <w:trHeight w:hRule="exact" w:val="734"/>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pStyle w:val="Default"/>
              <w:jc w:val="center"/>
            </w:pPr>
            <w:r>
              <w:rPr>
                <w:rFonts w:hint="eastAsia"/>
              </w:rPr>
              <w:t>9</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配电箱</w:t>
            </w:r>
          </w:p>
        </w:tc>
        <w:tc>
          <w:tcPr>
            <w:tcW w:w="6184" w:type="dxa"/>
            <w:tcBorders>
              <w:top w:val="single" w:sz="4" w:space="0" w:color="000000"/>
              <w:left w:val="single" w:sz="4" w:space="0" w:color="000000"/>
              <w:bottom w:val="single" w:sz="4" w:space="0" w:color="000000"/>
              <w:right w:val="single" w:sz="4" w:space="0" w:color="000000"/>
            </w:tcBorders>
            <w:shd w:val="clear" w:color="auto" w:fill="auto"/>
          </w:tcPr>
          <w:p w:rsidR="0080122F" w:rsidRDefault="0080122F">
            <w:pPr>
              <w:widowControl/>
              <w:jc w:val="left"/>
              <w:textAlignment w:val="top"/>
              <w:rPr>
                <w:rFonts w:ascii="微软雅黑" w:eastAsia="微软雅黑" w:hAnsi="微软雅黑" w:cs="微软雅黑"/>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themeColor="text1"/>
                <w:kern w:val="0"/>
                <w:szCs w:val="21"/>
                <w:lang w:bidi="ar"/>
              </w:rPr>
            </w:pPr>
          </w:p>
        </w:tc>
      </w:tr>
      <w:tr w:rsidR="0080122F">
        <w:trPr>
          <w:trHeight w:hRule="exact" w:val="734"/>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pStyle w:val="Default"/>
              <w:jc w:val="center"/>
            </w:pPr>
            <w:r>
              <w:rPr>
                <w:rFonts w:hint="eastAsia"/>
              </w:rPr>
              <w:t>10</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外置发送盒</w:t>
            </w:r>
          </w:p>
        </w:tc>
        <w:tc>
          <w:tcPr>
            <w:tcW w:w="6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top"/>
              <w:rPr>
                <w:rFonts w:ascii="宋体" w:hAnsi="宋体" w:cs="微软雅黑"/>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themeColor="text1"/>
                <w:kern w:val="0"/>
                <w:szCs w:val="21"/>
                <w:lang w:bidi="ar"/>
              </w:rPr>
            </w:pPr>
          </w:p>
        </w:tc>
      </w:tr>
      <w:tr w:rsidR="0080122F">
        <w:trPr>
          <w:trHeight w:hRule="exact" w:val="702"/>
          <w:jc w:val="center"/>
        </w:trPr>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pStyle w:val="Default"/>
              <w:jc w:val="center"/>
            </w:pPr>
            <w:r>
              <w:rPr>
                <w:rFonts w:hint="eastAsia"/>
              </w:rPr>
              <w:t>11</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300FC8">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线材辅料</w:t>
            </w:r>
          </w:p>
        </w:tc>
        <w:tc>
          <w:tcPr>
            <w:tcW w:w="6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left"/>
              <w:textAlignment w:val="center"/>
              <w:rPr>
                <w:rFonts w:ascii="宋体" w:hAnsi="宋体" w:cs="宋体"/>
                <w:color w:val="000000"/>
                <w:kern w:val="0"/>
                <w:szCs w:val="21"/>
                <w:lang w:bidi="ar"/>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kern w:val="0"/>
                <w:szCs w:val="21"/>
                <w:lang w:bidi="ar"/>
              </w:rPr>
            </w:pPr>
          </w:p>
        </w:tc>
        <w:tc>
          <w:tcPr>
            <w:tcW w:w="2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122F" w:rsidRDefault="0080122F">
            <w:pPr>
              <w:widowControl/>
              <w:jc w:val="center"/>
              <w:textAlignment w:val="center"/>
              <w:rPr>
                <w:rFonts w:ascii="宋体" w:hAnsi="宋体" w:cs="宋体"/>
                <w:color w:val="000000" w:themeColor="text1"/>
                <w:kern w:val="0"/>
                <w:szCs w:val="21"/>
                <w:lang w:bidi="ar"/>
              </w:rPr>
            </w:pPr>
          </w:p>
        </w:tc>
      </w:tr>
    </w:tbl>
    <w:p w:rsidR="0080122F" w:rsidRDefault="0080122F">
      <w:pPr>
        <w:pStyle w:val="Default"/>
        <w:rPr>
          <w:rFonts w:asciiTheme="minorEastAsia" w:eastAsiaTheme="minorEastAsia" w:hAnsiTheme="minorEastAsia" w:cstheme="minorEastAsia"/>
          <w:color w:val="FF0000"/>
        </w:rPr>
      </w:pPr>
    </w:p>
    <w:p w:rsidR="0080122F" w:rsidRDefault="00300FC8">
      <w:pPr>
        <w:pStyle w:val="Default"/>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p>
    <w:p w:rsidR="0080122F" w:rsidRDefault="00300FC8">
      <w:pPr>
        <w:pStyle w:val="Default"/>
        <w:jc w:val="center"/>
        <w:rPr>
          <w:rFonts w:asciiTheme="minorEastAsia" w:eastAsiaTheme="minorEastAsia" w:hAnsiTheme="minorEastAsia" w:cstheme="minorEastAsia"/>
          <w:bCs/>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bCs/>
        </w:rPr>
        <w:t xml:space="preserve">              投标人名称：                           （加盖公章）</w:t>
      </w:r>
    </w:p>
    <w:p w:rsidR="0080122F" w:rsidRDefault="00300FC8">
      <w:pPr>
        <w:pStyle w:val="Default"/>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 xml:space="preserve"> </w:t>
      </w:r>
    </w:p>
    <w:p w:rsidR="0080122F" w:rsidRDefault="00300FC8">
      <w:pPr>
        <w:pStyle w:val="Default"/>
        <w:jc w:val="right"/>
        <w:rPr>
          <w:rFonts w:asciiTheme="minorEastAsia" w:eastAsiaTheme="minorEastAsia" w:hAnsiTheme="minorEastAsia" w:cstheme="minorEastAsia"/>
          <w:bCs/>
        </w:rPr>
      </w:pPr>
      <w:r>
        <w:rPr>
          <w:rFonts w:asciiTheme="minorEastAsia" w:eastAsiaTheme="minorEastAsia" w:hAnsiTheme="minorEastAsia" w:cstheme="minorEastAsia" w:hint="eastAsia"/>
          <w:bCs/>
        </w:rPr>
        <w:t xml:space="preserve">                 日     期：   2020 年   月   日</w:t>
      </w:r>
    </w:p>
    <w:p w:rsidR="0080122F" w:rsidRDefault="0080122F">
      <w:pPr>
        <w:pStyle w:val="Default"/>
        <w:jc w:val="right"/>
        <w:rPr>
          <w:rFonts w:asciiTheme="minorEastAsia" w:eastAsiaTheme="minorEastAsia" w:hAnsiTheme="minorEastAsia" w:cstheme="minorEastAsia"/>
          <w:bCs/>
        </w:rPr>
      </w:pPr>
    </w:p>
    <w:p w:rsidR="0080122F" w:rsidRDefault="0080122F">
      <w:pPr>
        <w:pStyle w:val="Default"/>
        <w:jc w:val="right"/>
        <w:rPr>
          <w:rFonts w:asciiTheme="minorEastAsia" w:eastAsiaTheme="minorEastAsia" w:hAnsiTheme="minorEastAsia" w:cstheme="minorEastAsia"/>
          <w:bCs/>
        </w:rPr>
      </w:pPr>
    </w:p>
    <w:p w:rsidR="0080122F" w:rsidRDefault="0080122F">
      <w:pPr>
        <w:pStyle w:val="Default"/>
        <w:rPr>
          <w:rFonts w:asciiTheme="minorEastAsia" w:eastAsiaTheme="minorEastAsia" w:hAnsiTheme="minorEastAsia" w:cstheme="minorEastAsia"/>
          <w:b/>
          <w:sz w:val="28"/>
          <w:szCs w:val="28"/>
        </w:rPr>
      </w:pPr>
    </w:p>
    <w:p w:rsidR="0080122F" w:rsidRDefault="0080122F">
      <w:pPr>
        <w:pStyle w:val="Default"/>
        <w:rPr>
          <w:rFonts w:asciiTheme="minorEastAsia" w:eastAsiaTheme="minorEastAsia" w:hAnsiTheme="minorEastAsia" w:cstheme="minorEastAsia"/>
          <w:b/>
          <w:sz w:val="28"/>
          <w:szCs w:val="28"/>
        </w:rPr>
      </w:pPr>
    </w:p>
    <w:p w:rsidR="0080122F" w:rsidRDefault="0080122F">
      <w:pPr>
        <w:pStyle w:val="Default"/>
        <w:rPr>
          <w:rFonts w:asciiTheme="minorEastAsia" w:eastAsiaTheme="minorEastAsia" w:hAnsiTheme="minorEastAsia" w:cstheme="minorEastAsia"/>
          <w:b/>
          <w:sz w:val="28"/>
          <w:szCs w:val="28"/>
        </w:rPr>
      </w:pPr>
    </w:p>
    <w:p w:rsidR="0080122F" w:rsidRDefault="0080122F">
      <w:pPr>
        <w:pStyle w:val="Default"/>
        <w:rPr>
          <w:rFonts w:asciiTheme="minorEastAsia" w:eastAsiaTheme="minorEastAsia" w:hAnsiTheme="minorEastAsia" w:cstheme="minorEastAsia"/>
          <w:b/>
          <w:sz w:val="28"/>
          <w:szCs w:val="28"/>
        </w:rPr>
      </w:pPr>
    </w:p>
    <w:p w:rsidR="0080122F" w:rsidRDefault="00300FC8">
      <w:pPr>
        <w:pStyle w:val="Defaul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五、供货、安装、调试方案</w:t>
      </w:r>
    </w:p>
    <w:p w:rsidR="0080122F" w:rsidRDefault="0080122F">
      <w:pPr>
        <w:pStyle w:val="Default"/>
        <w:rPr>
          <w:rFonts w:asciiTheme="minorEastAsia" w:eastAsiaTheme="minorEastAsia" w:hAnsiTheme="minorEastAsia" w:cstheme="minorEastAsia"/>
          <w:b/>
          <w:sz w:val="28"/>
          <w:szCs w:val="28"/>
        </w:rPr>
      </w:pPr>
    </w:p>
    <w:p w:rsidR="0080122F" w:rsidRDefault="0080122F">
      <w:pPr>
        <w:pStyle w:val="Default"/>
        <w:rPr>
          <w:rFonts w:asciiTheme="minorEastAsia" w:eastAsiaTheme="minorEastAsia" w:hAnsiTheme="minorEastAsia" w:cstheme="minorEastAsia"/>
          <w:b/>
          <w:sz w:val="28"/>
          <w:szCs w:val="28"/>
        </w:rPr>
      </w:pPr>
    </w:p>
    <w:p w:rsidR="0080122F" w:rsidRDefault="00300FC8">
      <w:pPr>
        <w:pStyle w:val="Defaul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六、售后承诺及保证措施</w:t>
      </w:r>
    </w:p>
    <w:p w:rsidR="0080122F" w:rsidRDefault="0080122F">
      <w:pPr>
        <w:pStyle w:val="Default"/>
        <w:rPr>
          <w:rFonts w:asciiTheme="minorEastAsia" w:eastAsiaTheme="minorEastAsia" w:hAnsiTheme="minorEastAsia" w:cstheme="minorEastAsia"/>
          <w:b/>
          <w:sz w:val="28"/>
          <w:szCs w:val="28"/>
        </w:rPr>
      </w:pPr>
    </w:p>
    <w:p w:rsidR="0080122F" w:rsidRDefault="0080122F">
      <w:pPr>
        <w:pStyle w:val="Default"/>
        <w:rPr>
          <w:rFonts w:asciiTheme="minorEastAsia" w:eastAsiaTheme="minorEastAsia" w:hAnsiTheme="minorEastAsia" w:cstheme="minorEastAsia"/>
          <w:b/>
          <w:sz w:val="28"/>
          <w:szCs w:val="28"/>
        </w:rPr>
      </w:pPr>
    </w:p>
    <w:p w:rsidR="0080122F" w:rsidRDefault="00300FC8">
      <w:pPr>
        <w:pStyle w:val="Defaul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七、投标人所投产品详细介绍</w:t>
      </w:r>
    </w:p>
    <w:p w:rsidR="0080122F" w:rsidRDefault="0080122F">
      <w:pPr>
        <w:pStyle w:val="Default"/>
        <w:rPr>
          <w:rFonts w:asciiTheme="minorEastAsia" w:eastAsiaTheme="minorEastAsia" w:hAnsiTheme="minorEastAsia" w:cstheme="minorEastAsia"/>
          <w:b/>
          <w:sz w:val="28"/>
          <w:szCs w:val="28"/>
        </w:rPr>
      </w:pPr>
    </w:p>
    <w:p w:rsidR="0080122F" w:rsidRDefault="0080122F">
      <w:pPr>
        <w:pStyle w:val="Default"/>
        <w:rPr>
          <w:rFonts w:asciiTheme="minorEastAsia" w:eastAsiaTheme="minorEastAsia" w:hAnsiTheme="minorEastAsia" w:cstheme="minorEastAsia"/>
          <w:b/>
          <w:sz w:val="28"/>
          <w:szCs w:val="28"/>
        </w:rPr>
      </w:pPr>
    </w:p>
    <w:p w:rsidR="0080122F" w:rsidRDefault="00300FC8">
      <w:pPr>
        <w:pStyle w:val="Defaul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八、投标人资格证明文件</w:t>
      </w:r>
    </w:p>
    <w:p w:rsidR="0080122F" w:rsidRDefault="0080122F">
      <w:pPr>
        <w:pStyle w:val="Default"/>
        <w:rPr>
          <w:rFonts w:asciiTheme="minorEastAsia" w:eastAsiaTheme="minorEastAsia" w:hAnsiTheme="minorEastAsia" w:cstheme="minorEastAsia"/>
          <w:b/>
          <w:sz w:val="28"/>
          <w:szCs w:val="28"/>
        </w:rPr>
      </w:pPr>
    </w:p>
    <w:p w:rsidR="0080122F" w:rsidRDefault="0080122F">
      <w:pPr>
        <w:pStyle w:val="Default"/>
        <w:rPr>
          <w:rFonts w:asciiTheme="minorEastAsia" w:eastAsiaTheme="minorEastAsia" w:hAnsiTheme="minorEastAsia" w:cstheme="minorEastAsia"/>
          <w:b/>
          <w:sz w:val="28"/>
          <w:szCs w:val="28"/>
        </w:rPr>
      </w:pPr>
    </w:p>
    <w:p w:rsidR="0080122F" w:rsidRDefault="00300FC8">
      <w:pPr>
        <w:pStyle w:val="Defaul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九、投标人认为有必要提供的其他资料</w:t>
      </w:r>
    </w:p>
    <w:p w:rsidR="0080122F" w:rsidRDefault="0080122F">
      <w:pPr>
        <w:pStyle w:val="Default"/>
        <w:rPr>
          <w:rFonts w:asciiTheme="minorEastAsia" w:eastAsiaTheme="minorEastAsia" w:hAnsiTheme="minorEastAsia" w:cstheme="minorEastAsia"/>
        </w:rPr>
      </w:pPr>
    </w:p>
    <w:p w:rsidR="0080122F" w:rsidRDefault="00300FC8">
      <w:pPr>
        <w:pStyle w:val="Default"/>
      </w:pPr>
      <w:r>
        <w:rPr>
          <w:rFonts w:hint="eastAsia"/>
        </w:rPr>
        <w:t>备注</w:t>
      </w:r>
      <w:r>
        <w:rPr>
          <w:rFonts w:hint="eastAsia"/>
        </w:rPr>
        <w:t>:</w:t>
      </w:r>
      <w:r>
        <w:rPr>
          <w:rFonts w:hint="eastAsia"/>
        </w:rPr>
        <w:t>投标人提供的其他资料开标时须提供原件备查。</w:t>
      </w:r>
    </w:p>
    <w:p w:rsidR="0080122F" w:rsidRDefault="0080122F">
      <w:pPr>
        <w:pStyle w:val="Default"/>
      </w:pPr>
    </w:p>
    <w:p w:rsidR="0080122F" w:rsidRDefault="0080122F">
      <w:pPr>
        <w:pStyle w:val="Default"/>
      </w:pPr>
    </w:p>
    <w:p w:rsidR="0080122F" w:rsidRDefault="0080122F">
      <w:pPr>
        <w:pStyle w:val="Default"/>
        <w:rPr>
          <w:rFonts w:asciiTheme="minorEastAsia" w:eastAsiaTheme="minorEastAsia" w:hAnsiTheme="minorEastAsia" w:cstheme="minorEastAsia"/>
          <w:b/>
          <w:bCs/>
          <w:sz w:val="28"/>
          <w:szCs w:val="28"/>
        </w:rPr>
      </w:pPr>
    </w:p>
    <w:p w:rsidR="0080122F" w:rsidRDefault="0080122F">
      <w:pPr>
        <w:pStyle w:val="Default"/>
        <w:ind w:left="840"/>
        <w:rPr>
          <w:rFonts w:asciiTheme="minorEastAsia" w:eastAsiaTheme="minorEastAsia" w:hAnsiTheme="minorEastAsia" w:cstheme="minorEastAsia"/>
          <w:b/>
          <w:bCs/>
          <w:sz w:val="28"/>
          <w:szCs w:val="28"/>
        </w:rPr>
      </w:pPr>
    </w:p>
    <w:sectPr w:rsidR="0080122F">
      <w:footerReference w:type="default" r:id="rId13"/>
      <w:endnotePr>
        <w:numFmt w:val="decimal"/>
      </w:endnotePr>
      <w:pgSz w:w="11906" w:h="16838"/>
      <w:pgMar w:top="1440" w:right="1797" w:bottom="1440" w:left="1797" w:header="851" w:footer="992" w:gutter="0"/>
      <w:cols w:space="720" w:equalWidth="0">
        <w:col w:w="83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522" w:rsidRDefault="00AB1522">
      <w:r>
        <w:separator/>
      </w:r>
    </w:p>
  </w:endnote>
  <w:endnote w:type="continuationSeparator" w:id="0">
    <w:p w:rsidR="00AB1522" w:rsidRDefault="00AB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22F" w:rsidRDefault="00300FC8">
    <w:pPr>
      <w:jc w:val="center"/>
    </w:pPr>
    <w:r>
      <w:rPr>
        <w:rFonts w:ascii="宋体" w:hAnsi="宋体"/>
      </w:rPr>
      <w:fldChar w:fldCharType="begin"/>
    </w:r>
    <w:r>
      <w:rPr>
        <w:rFonts w:ascii="宋体" w:hAnsi="宋体"/>
      </w:rPr>
      <w:instrText xml:space="preserve"> PAGE \* Arabic </w:instrText>
    </w:r>
    <w:r>
      <w:rPr>
        <w:rFonts w:ascii="宋体" w:hAnsi="宋体"/>
      </w:rPr>
      <w:fldChar w:fldCharType="separate"/>
    </w:r>
    <w:r>
      <w:rPr>
        <w:rFonts w:ascii="宋体" w:hAnsi="宋体"/>
      </w:rPr>
      <w:t>4</w:t>
    </w:r>
    <w:r>
      <w:rPr>
        <w:rFonts w:ascii="宋体" w:hAnsi="宋体"/>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22F" w:rsidRDefault="00300FC8">
    <w:r>
      <w:rPr>
        <w:noProof/>
      </w:rP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635</wp:posOffset>
              </wp:positionV>
              <wp:extent cx="114300" cy="131445"/>
              <wp:effectExtent l="0" t="0" r="0" b="0"/>
              <wp:wrapSquare wrapText="bothSides"/>
              <wp:docPr id="1026" name="文本框2"/>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2700">
                        <a:noFill/>
                      </a:ln>
                    </wps:spPr>
                    <wps:txbx>
                      <w:txbxContent>
                        <w:p w:rsidR="0080122F" w:rsidRDefault="00300FC8">
                          <w:r>
                            <w:fldChar w:fldCharType="begin"/>
                          </w:r>
                          <w:r>
                            <w:instrText xml:space="preserve"> PAGE \* Arabic </w:instrText>
                          </w:r>
                          <w:r>
                            <w:fldChar w:fldCharType="separate"/>
                          </w:r>
                          <w:r>
                            <w:t>58</w:t>
                          </w:r>
                          <w:r>
                            <w:fldChar w:fldCharType="end"/>
                          </w:r>
                        </w:p>
                      </w:txbxContent>
                    </wps:txbx>
                    <wps:bodyPr spcFirstLastPara="1" vertOverflow="clip" horzOverflow="clip"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2" o:spid="_x0000_s1026" type="#_x0000_t202" style="position:absolute;left:0;text-align:left;margin-left:0;margin-top:.05pt;width:9pt;height:10.35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r2QEAAIYDAAAOAAAAZHJzL2Uyb0RvYy54bWysU81uEzEQviP1HSzfm/1pKGiVTUVVpUKq&#10;aKXCAzheO2vJf/K42Q0PAG/AiQt3nivPwdjZpFBuiMvs2DP+5vtmZhdXo9FkKwIoZ1tazUpKhOWu&#10;U3bT0k8fV+dvKYHIbMe0s6KlOwH0ann2ajH4RtSud7oTgSCIhWbwLe1j9E1RAO+FYTBzXlgMShcM&#10;i3gMm6ILbEB0o4u6LC+LwYXOB8cFAN7eHIJ0mfGlFDzeSwkiEt1S5BazDdmuky2WC9ZsAvO94hMN&#10;9g8sDFMWi56gblhk5Cmov6CM4sGBk3HGnSmclIqLrAHVVOULNY898yJrweaAP7UJ/h8s/7B9CER1&#10;OLuyvqTEMoNT2n/7uv/+c//jS50aNHhoMO/RY2Ycr92Iycd7wMuke5TBpC8qIhjHVu9O7RVjJDw9&#10;quYXJUY4hqqLaj5/nVCK58c+QLwVzpDktDTg9HJT2fYO4iH1mJJqWbdSWucJaksGBK3fIP4fIUTX&#10;FoskDQeuyYvjepyErV23Q13g+Uph1TsG8YEF3IGKpr2O92ikdojOtfKU9C58fnk34P601OKCU6Lf&#10;WxxPWrWjE47OenISQfDvniLyz7ISpQOPiSkOOzdmWsy0Tb+fc9bz77P8BQAA//8DAFBLAwQUAAYA&#10;CAAAACEAfUwkZdoAAAADAQAADwAAAGRycy9kb3ducmV2LnhtbEyPwU7DMBBE70j8g7VIXBB1mgNE&#10;IZsKteqFC7SFiqMbL0mEvY5ip035+jonepyd1cybYjFaI47U+9YxwnyWgCCunG65RvjcrR8zED4o&#10;1so4JoQzeViUtzeFyrU78YaO21CLGMI+VwhNCF0upa8assrPXEccvR/XWxWi7Gupe3WK4dbINEme&#10;pFUtx4ZGdbRsqPrdDhZhdX43w/zjzbffvPrjh/1+9/yVIt7fja8vIAKN4f8ZJvyIDmVkOriBtRcG&#10;IQ4J01VMXhbVASFNMpBlIa/ZywsAAAD//wMAUEsBAi0AFAAGAAgAAAAhALaDOJL+AAAA4QEAABMA&#10;AAAAAAAAAAAAAAAAAAAAAFtDb250ZW50X1R5cGVzXS54bWxQSwECLQAUAAYACAAAACEAOP0h/9YA&#10;AACUAQAACwAAAAAAAAAAAAAAAAAvAQAAX3JlbHMvLnJlbHNQSwECLQAUAAYACAAAACEAPvVM69kB&#10;AACGAwAADgAAAAAAAAAAAAAAAAAuAgAAZHJzL2Uyb0RvYy54bWxQSwECLQAUAAYACAAAACEAfUwk&#10;ZdoAAAADAQAADwAAAAAAAAAAAAAAAAAzBAAAZHJzL2Rvd25yZXYueG1sUEsFBgAAAAAEAAQA8wAA&#10;ADoFAAAAAA==&#10;" o:allowincell="f" filled="f" stroked="f" strokeweight="1pt">
              <v:textbox style="mso-fit-shape-to-text:t" inset="0,0,0,0">
                <w:txbxContent>
                  <w:p w:rsidR="0080122F" w:rsidRDefault="00300FC8">
                    <w:r>
                      <w:fldChar w:fldCharType="begin"/>
                    </w:r>
                    <w:r>
                      <w:instrText xml:space="preserve"> PAGE \* Arabic </w:instrText>
                    </w:r>
                    <w:r>
                      <w:fldChar w:fldCharType="separate"/>
                    </w:r>
                    <w:r>
                      <w:t>58</w:t>
                    </w:r>
                    <w: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22F" w:rsidRDefault="0080122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22F" w:rsidRDefault="00300FC8">
    <w:r>
      <w:rPr>
        <w:noProof/>
      </w:rPr>
      <mc:AlternateContent>
        <mc:Choice Requires="wps">
          <w:drawing>
            <wp:anchor distT="0" distB="0" distL="0" distR="0" simplePos="0" relativeHeight="251665408" behindDoc="0" locked="0" layoutInCell="0" allowOverlap="1">
              <wp:simplePos x="0" y="0"/>
              <wp:positionH relativeFrom="margin">
                <wp:align>center</wp:align>
              </wp:positionH>
              <wp:positionV relativeFrom="paragraph">
                <wp:posOffset>635</wp:posOffset>
              </wp:positionV>
              <wp:extent cx="114300" cy="131445"/>
              <wp:effectExtent l="0" t="0" r="0" b="0"/>
              <wp:wrapSquare wrapText="bothSides"/>
              <wp:docPr id="3" name="文本框2"/>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2700">
                        <a:noFill/>
                      </a:ln>
                      <a:effectLst/>
                    </wps:spPr>
                    <wps:txbx>
                      <w:txbxContent>
                        <w:p w:rsidR="0080122F" w:rsidRDefault="00300FC8">
                          <w:r>
                            <w:fldChar w:fldCharType="begin"/>
                          </w:r>
                          <w:r>
                            <w:instrText xml:space="preserve"> PAGE \* Arabic </w:instrText>
                          </w:r>
                          <w:r>
                            <w:fldChar w:fldCharType="separate"/>
                          </w:r>
                          <w:r>
                            <w:t>58</w:t>
                          </w:r>
                          <w:r>
                            <w:fldChar w:fldCharType="end"/>
                          </w:r>
                        </w:p>
                      </w:txbxContent>
                    </wps:txbx>
                    <wps:bodyPr spcFirstLastPara="1" vertOverflow="clip" horzOverflow="clip"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05pt;width:9pt;height:10.35pt;z-index:25166540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Vk4AEAAJgDAAAOAAAAZHJzL2Uyb0RvYy54bWysU0tu2zAQ3RfoHQjua0m2+4FgOWgRuCgQ&#10;NAHSHoCmSIsAxSE4jCX3AO0Nuuqm+57L58iQ/qRJdkU3o+HM8HHem9HiYuwt26qABlzDq0nJmXIS&#10;WuM2Df/6ZfXqHWcYhWuFBacavlPIL5YvXywGX6spdGBbFRiBOKwH3/AuRl8XBcpO9QIn4JWjpIbQ&#10;i0jHsCnaIAZC720xLcs3xQCh9QGkQqTo5SHJlxlfayXjtdaoIrMNp95itiHbdbLFciHqTRC+M/LY&#10;hviHLnphHD16hroUUbC7YJ5B9UYGQNBxIqEvQGsjVeZAbKryCZvbTniVuZA46M8y4f+DlZ+3N4GZ&#10;tuEzzpzoaUT7nz/2v/7sf3+fJnUGjzUV3Xoqi+MHGGnKpzhSMJEedejTl+gwypPOu7O2aoxMpkvV&#10;fFZSRlKqmlXz+euEUjxc9gHjRwU9S07DA40uKyq2VxgPpaeS9JaDlbE2j886NhDo9C3hP0oRunUp&#10;ovImHHESo0PnyYvjesz8z6zW0O6ILHq5MtTKlcB4IwJtRcXTpsdrMtoCPSmt8Zx1EL49jQ20UQ13&#10;tPKc2U+OBpaW7+SEk7M+OqlH9O/vIpHKXFNnhz5Io3Sg8We1jqua9uvvc656+KGW9wAAAP//AwBQ&#10;SwMEFAAGAAgAAAAhAH1MJGXaAAAAAwEAAA8AAABkcnMvZG93bnJldi54bWxMj8FOwzAQRO9I/IO1&#10;SFwQdZoDRCGbCrXqhQu0hYqjGy9JhL2OYqdN+fo6J3qcndXMm2IxWiOO1PvWMcJ8loAgrpxuuUb4&#10;3K0fMxA+KNbKOCaEM3lYlLc3hcq1O/GGjttQixjCPlcITQhdLqWvGrLKz1xHHL0f11sVouxrqXt1&#10;iuHWyDRJnqRVLceGRnW0bKj63Q4WYXV+N8P8482337z644f9fvf8lSLe342vLyACjeH/GSb8iA5l&#10;ZDq4gbUXBiEOCdNVTF4W1QEhTTKQZSGv2csLAAAA//8DAFBLAQItABQABgAIAAAAIQC2gziS/gAA&#10;AOEBAAATAAAAAAAAAAAAAAAAAAAAAABbQ29udGVudF9UeXBlc10ueG1sUEsBAi0AFAAGAAgAAAAh&#10;ADj9If/WAAAAlAEAAAsAAAAAAAAAAAAAAAAALwEAAF9yZWxzLy5yZWxzUEsBAi0AFAAGAAgAAAAh&#10;APtLRWTgAQAAmAMAAA4AAAAAAAAAAAAAAAAALgIAAGRycy9lMm9Eb2MueG1sUEsBAi0AFAAGAAgA&#10;AAAhAH1MJGXaAAAAAwEAAA8AAAAAAAAAAAAAAAAAOgQAAGRycy9kb3ducmV2LnhtbFBLBQYAAAAA&#10;BAAEAPMAAABBBQAAAAA=&#10;" o:allowincell="f" filled="f" stroked="f" strokeweight="1pt">
              <v:textbox style="mso-fit-shape-to-text:t" inset="0,0,0,0">
                <w:txbxContent>
                  <w:p w:rsidR="0080122F" w:rsidRDefault="00300FC8">
                    <w:r>
                      <w:fldChar w:fldCharType="begin"/>
                    </w:r>
                    <w:r>
                      <w:instrText xml:space="preserve"> PAGE \* Arabic </w:instrText>
                    </w:r>
                    <w:r>
                      <w:fldChar w:fldCharType="separate"/>
                    </w:r>
                    <w:r>
                      <w:t>58</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522" w:rsidRDefault="00AB1522">
      <w:r>
        <w:separator/>
      </w:r>
    </w:p>
  </w:footnote>
  <w:footnote w:type="continuationSeparator" w:id="0">
    <w:p w:rsidR="00AB1522" w:rsidRDefault="00AB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22F" w:rsidRDefault="008012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8A4AA"/>
    <w:multiLevelType w:val="singleLevel"/>
    <w:tmpl w:val="2FE8A4AA"/>
    <w:lvl w:ilvl="0">
      <w:start w:val="1"/>
      <w:numFmt w:val="decimal"/>
      <w:suff w:val="nothing"/>
      <w:lvlText w:val="%1、"/>
      <w:lvlJc w:val="left"/>
    </w:lvl>
  </w:abstractNum>
  <w:abstractNum w:abstractNumId="1" w15:restartNumberingAfterBreak="0">
    <w:nsid w:val="59FA92C7"/>
    <w:multiLevelType w:val="multilevel"/>
    <w:tmpl w:val="59FA92C7"/>
    <w:lvl w:ilvl="0">
      <w:start w:val="1"/>
      <w:numFmt w:val="decimal"/>
      <w:lvlText w:val="%1"/>
      <w:lvlJc w:val="left"/>
      <w:pPr>
        <w:ind w:left="0" w:firstLine="0"/>
      </w:pPr>
    </w:lvl>
    <w:lvl w:ilvl="1">
      <w:start w:val="1"/>
      <w:numFmt w:val="decimal"/>
      <w:pStyle w:val="a"/>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68810685"/>
    <w:multiLevelType w:val="singleLevel"/>
    <w:tmpl w:val="68810685"/>
    <w:lvl w:ilvl="0">
      <w:start w:val="18"/>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HorizontalSpacing w:val="105"/>
  <w:drawingGridVerticalSpacing w:val="156"/>
  <w:noPunctuationKerning/>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F44"/>
    <w:rsid w:val="00051FD0"/>
    <w:rsid w:val="00074BC8"/>
    <w:rsid w:val="000B0216"/>
    <w:rsid w:val="000F051F"/>
    <w:rsid w:val="0010487C"/>
    <w:rsid w:val="00175682"/>
    <w:rsid w:val="001B5A1C"/>
    <w:rsid w:val="001C176E"/>
    <w:rsid w:val="00210CC1"/>
    <w:rsid w:val="00243FBC"/>
    <w:rsid w:val="00257E66"/>
    <w:rsid w:val="002B4588"/>
    <w:rsid w:val="002E4AE0"/>
    <w:rsid w:val="00300FC8"/>
    <w:rsid w:val="0034708D"/>
    <w:rsid w:val="003515D2"/>
    <w:rsid w:val="00351F02"/>
    <w:rsid w:val="00380B6E"/>
    <w:rsid w:val="00384560"/>
    <w:rsid w:val="00392279"/>
    <w:rsid w:val="003C29EA"/>
    <w:rsid w:val="003D3A7E"/>
    <w:rsid w:val="003F482D"/>
    <w:rsid w:val="00415A29"/>
    <w:rsid w:val="004B03C3"/>
    <w:rsid w:val="004C2EC0"/>
    <w:rsid w:val="004E479A"/>
    <w:rsid w:val="004F0DF2"/>
    <w:rsid w:val="004F3099"/>
    <w:rsid w:val="004F62DD"/>
    <w:rsid w:val="005029AF"/>
    <w:rsid w:val="00513F62"/>
    <w:rsid w:val="00534E3C"/>
    <w:rsid w:val="00572F64"/>
    <w:rsid w:val="0058590F"/>
    <w:rsid w:val="00590F26"/>
    <w:rsid w:val="005B1C74"/>
    <w:rsid w:val="005B2070"/>
    <w:rsid w:val="005D53E4"/>
    <w:rsid w:val="006275B2"/>
    <w:rsid w:val="006729A5"/>
    <w:rsid w:val="00673993"/>
    <w:rsid w:val="00697E45"/>
    <w:rsid w:val="006C1081"/>
    <w:rsid w:val="006F2F3A"/>
    <w:rsid w:val="006F36AE"/>
    <w:rsid w:val="007264F3"/>
    <w:rsid w:val="00727106"/>
    <w:rsid w:val="007A48D9"/>
    <w:rsid w:val="007A7CB3"/>
    <w:rsid w:val="007B0DF1"/>
    <w:rsid w:val="007C0332"/>
    <w:rsid w:val="007D63DF"/>
    <w:rsid w:val="007E4100"/>
    <w:rsid w:val="007E78FE"/>
    <w:rsid w:val="0080122F"/>
    <w:rsid w:val="00802499"/>
    <w:rsid w:val="00816512"/>
    <w:rsid w:val="00833410"/>
    <w:rsid w:val="00845F6C"/>
    <w:rsid w:val="00853C60"/>
    <w:rsid w:val="00860762"/>
    <w:rsid w:val="008735DF"/>
    <w:rsid w:val="008E6951"/>
    <w:rsid w:val="009054AD"/>
    <w:rsid w:val="0091732C"/>
    <w:rsid w:val="00921B76"/>
    <w:rsid w:val="00924102"/>
    <w:rsid w:val="00952702"/>
    <w:rsid w:val="009657C5"/>
    <w:rsid w:val="00975C87"/>
    <w:rsid w:val="00984021"/>
    <w:rsid w:val="009A3F36"/>
    <w:rsid w:val="009D63C1"/>
    <w:rsid w:val="00A32ADF"/>
    <w:rsid w:val="00A50F36"/>
    <w:rsid w:val="00A74548"/>
    <w:rsid w:val="00A938FD"/>
    <w:rsid w:val="00A96345"/>
    <w:rsid w:val="00AA387C"/>
    <w:rsid w:val="00AB1522"/>
    <w:rsid w:val="00AC116B"/>
    <w:rsid w:val="00AE267B"/>
    <w:rsid w:val="00B21C68"/>
    <w:rsid w:val="00B82CD7"/>
    <w:rsid w:val="00BA0506"/>
    <w:rsid w:val="00BB2277"/>
    <w:rsid w:val="00BE49FF"/>
    <w:rsid w:val="00C64AFF"/>
    <w:rsid w:val="00CB2F44"/>
    <w:rsid w:val="00CE38DA"/>
    <w:rsid w:val="00D4282E"/>
    <w:rsid w:val="00D65B07"/>
    <w:rsid w:val="00D72DD6"/>
    <w:rsid w:val="00D83C24"/>
    <w:rsid w:val="00D90BE9"/>
    <w:rsid w:val="00DB3277"/>
    <w:rsid w:val="00DE1FE1"/>
    <w:rsid w:val="00DE4858"/>
    <w:rsid w:val="00E10E50"/>
    <w:rsid w:val="00E35AA0"/>
    <w:rsid w:val="00E72035"/>
    <w:rsid w:val="00F864D5"/>
    <w:rsid w:val="00FD6F6F"/>
    <w:rsid w:val="041858F1"/>
    <w:rsid w:val="04C05F91"/>
    <w:rsid w:val="0560538A"/>
    <w:rsid w:val="06E54403"/>
    <w:rsid w:val="078D2649"/>
    <w:rsid w:val="084653A8"/>
    <w:rsid w:val="08D7003D"/>
    <w:rsid w:val="09997A6B"/>
    <w:rsid w:val="0A74469B"/>
    <w:rsid w:val="0BB90B2B"/>
    <w:rsid w:val="0CAC0E1E"/>
    <w:rsid w:val="0F3C5056"/>
    <w:rsid w:val="0F9A3E87"/>
    <w:rsid w:val="142A6BF5"/>
    <w:rsid w:val="15D81C91"/>
    <w:rsid w:val="181A502F"/>
    <w:rsid w:val="19FE7AE3"/>
    <w:rsid w:val="1A7979E4"/>
    <w:rsid w:val="1AF81A7F"/>
    <w:rsid w:val="1FEC4F93"/>
    <w:rsid w:val="204431AA"/>
    <w:rsid w:val="21E2115D"/>
    <w:rsid w:val="22B76BE3"/>
    <w:rsid w:val="230577C2"/>
    <w:rsid w:val="23B4735B"/>
    <w:rsid w:val="25C621BF"/>
    <w:rsid w:val="262C3B28"/>
    <w:rsid w:val="2C2C6A16"/>
    <w:rsid w:val="2E0D4235"/>
    <w:rsid w:val="2F824225"/>
    <w:rsid w:val="2F9356D3"/>
    <w:rsid w:val="31DB7460"/>
    <w:rsid w:val="32C711EF"/>
    <w:rsid w:val="35A82C30"/>
    <w:rsid w:val="37024D92"/>
    <w:rsid w:val="389E53CE"/>
    <w:rsid w:val="39B5020D"/>
    <w:rsid w:val="3A7A3F7E"/>
    <w:rsid w:val="3C162750"/>
    <w:rsid w:val="3C86192F"/>
    <w:rsid w:val="3CD63DCA"/>
    <w:rsid w:val="3D2E5D8A"/>
    <w:rsid w:val="3E066647"/>
    <w:rsid w:val="3E1C2C40"/>
    <w:rsid w:val="41B372B0"/>
    <w:rsid w:val="44612188"/>
    <w:rsid w:val="44AE4D75"/>
    <w:rsid w:val="4B0C4F65"/>
    <w:rsid w:val="4B593CA7"/>
    <w:rsid w:val="4C55258A"/>
    <w:rsid w:val="4D7D409B"/>
    <w:rsid w:val="4EED0D6C"/>
    <w:rsid w:val="51752972"/>
    <w:rsid w:val="52B37E60"/>
    <w:rsid w:val="52D410A8"/>
    <w:rsid w:val="55C318EF"/>
    <w:rsid w:val="55DF5343"/>
    <w:rsid w:val="574F576F"/>
    <w:rsid w:val="58BB57C9"/>
    <w:rsid w:val="5B2A3B30"/>
    <w:rsid w:val="5B733778"/>
    <w:rsid w:val="5BF56EBC"/>
    <w:rsid w:val="60A01C6E"/>
    <w:rsid w:val="63464D60"/>
    <w:rsid w:val="64EC3748"/>
    <w:rsid w:val="66060C96"/>
    <w:rsid w:val="671B7F02"/>
    <w:rsid w:val="69B146B8"/>
    <w:rsid w:val="6A8E2BB5"/>
    <w:rsid w:val="6C4E7E0E"/>
    <w:rsid w:val="6C5E6E91"/>
    <w:rsid w:val="6F4A02CC"/>
    <w:rsid w:val="701B33EF"/>
    <w:rsid w:val="70BA58C2"/>
    <w:rsid w:val="70F95E02"/>
    <w:rsid w:val="71E26B00"/>
    <w:rsid w:val="72274914"/>
    <w:rsid w:val="72F364CB"/>
    <w:rsid w:val="77D602B6"/>
    <w:rsid w:val="79252B0D"/>
    <w:rsid w:val="79732F16"/>
    <w:rsid w:val="7A095900"/>
    <w:rsid w:val="7A3F3A3B"/>
    <w:rsid w:val="7C3865BD"/>
    <w:rsid w:val="7CA1602E"/>
    <w:rsid w:val="7DB9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A18D"/>
  <w15:docId w15:val="{E6B42896-F3F7-4A8E-8B9E-7C8FD513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next w:val="Default"/>
    <w:qFormat/>
    <w:pPr>
      <w:widowControl w:val="0"/>
      <w:jc w:val="both"/>
    </w:pPr>
    <w:rPr>
      <w:kern w:val="1"/>
      <w:sz w:val="21"/>
      <w:szCs w:val="24"/>
    </w:rPr>
  </w:style>
  <w:style w:type="paragraph" w:styleId="1">
    <w:name w:val="heading 1"/>
    <w:next w:val="a0"/>
    <w:qFormat/>
    <w:pPr>
      <w:keepNext/>
      <w:keepLines/>
      <w:widowControl w:val="0"/>
      <w:spacing w:before="340" w:after="330" w:line="578" w:lineRule="auto"/>
      <w:jc w:val="both"/>
      <w:outlineLvl w:val="0"/>
    </w:pPr>
    <w:rPr>
      <w:b/>
      <w:bCs/>
      <w:kern w:val="1"/>
      <w:sz w:val="44"/>
      <w:szCs w:val="44"/>
    </w:rPr>
  </w:style>
  <w:style w:type="paragraph" w:styleId="2">
    <w:name w:val="heading 2"/>
    <w:basedOn w:val="a0"/>
    <w:next w:val="a0"/>
    <w:qFormat/>
    <w:pPr>
      <w:keepNext/>
      <w:keepLines/>
      <w:spacing w:before="260" w:after="260" w:line="415" w:lineRule="auto"/>
      <w:outlineLvl w:val="1"/>
    </w:pPr>
    <w:rPr>
      <w:rFonts w:ascii="Arial" w:eastAsia="黑体" w:hAnsi="Arial"/>
      <w:b/>
      <w:bCs/>
      <w:sz w:val="32"/>
      <w:szCs w:val="32"/>
    </w:rPr>
  </w:style>
  <w:style w:type="paragraph" w:styleId="3">
    <w:name w:val="heading 3"/>
    <w:next w:val="a0"/>
    <w:qFormat/>
    <w:pPr>
      <w:keepNext/>
      <w:keepLines/>
      <w:widowControl w:val="0"/>
      <w:spacing w:before="120" w:after="120" w:line="416" w:lineRule="atLeast"/>
      <w:jc w:val="both"/>
      <w:outlineLvl w:val="2"/>
    </w:pPr>
    <w:rPr>
      <w:rFonts w:ascii="黑体" w:eastAsia="黑体" w:hAnsi="黑体"/>
      <w:kern w:val="1"/>
      <w:sz w:val="28"/>
    </w:rPr>
  </w:style>
  <w:style w:type="paragraph" w:styleId="4">
    <w:name w:val="heading 4"/>
    <w:next w:val="a0"/>
    <w:qFormat/>
    <w:pPr>
      <w:keepNext/>
      <w:widowControl w:val="0"/>
      <w:jc w:val="both"/>
      <w:outlineLvl w:val="3"/>
    </w:pPr>
    <w:rPr>
      <w:kern w:val="1"/>
      <w:sz w:val="28"/>
    </w:rPr>
  </w:style>
  <w:style w:type="paragraph" w:styleId="5">
    <w:name w:val="heading 5"/>
    <w:next w:val="a0"/>
    <w:qFormat/>
    <w:pPr>
      <w:keepNext/>
      <w:keepLines/>
      <w:widowControl w:val="0"/>
      <w:spacing w:before="280" w:after="290" w:line="377" w:lineRule="auto"/>
      <w:jc w:val="both"/>
      <w:outlineLvl w:val="4"/>
    </w:pPr>
    <w:rPr>
      <w:b/>
      <w:bCs/>
      <w:kern w:val="1"/>
      <w:sz w:val="28"/>
      <w:szCs w:val="28"/>
    </w:rPr>
  </w:style>
  <w:style w:type="paragraph" w:styleId="6">
    <w:name w:val="heading 6"/>
    <w:next w:val="a0"/>
    <w:qFormat/>
    <w:pPr>
      <w:keepNext/>
      <w:keepLines/>
      <w:widowControl w:val="0"/>
      <w:spacing w:before="240" w:after="64" w:line="319" w:lineRule="auto"/>
      <w:jc w:val="both"/>
      <w:outlineLvl w:val="5"/>
    </w:pPr>
    <w:rPr>
      <w:rFonts w:ascii="Arial" w:eastAsia="黑体" w:hAnsi="Arial"/>
      <w:b/>
      <w:bCs/>
      <w:kern w:val="1"/>
      <w:sz w:val="24"/>
      <w:szCs w:val="24"/>
    </w:rPr>
  </w:style>
  <w:style w:type="paragraph" w:styleId="7">
    <w:name w:val="heading 7"/>
    <w:next w:val="a0"/>
    <w:qFormat/>
    <w:pPr>
      <w:keepNext/>
      <w:keepLines/>
      <w:widowControl w:val="0"/>
      <w:spacing w:before="240" w:after="64" w:line="319" w:lineRule="auto"/>
      <w:jc w:val="both"/>
      <w:outlineLvl w:val="6"/>
    </w:pPr>
    <w:rPr>
      <w:b/>
      <w:bCs/>
      <w:kern w:val="1"/>
      <w:sz w:val="24"/>
      <w:szCs w:val="24"/>
    </w:rPr>
  </w:style>
  <w:style w:type="paragraph" w:styleId="8">
    <w:name w:val="heading 8"/>
    <w:next w:val="a0"/>
    <w:qFormat/>
    <w:pPr>
      <w:keepNext/>
      <w:keepLines/>
      <w:widowControl w:val="0"/>
      <w:spacing w:before="240" w:after="64" w:line="319" w:lineRule="auto"/>
      <w:jc w:val="both"/>
      <w:outlineLvl w:val="7"/>
    </w:pPr>
    <w:rPr>
      <w:rFonts w:ascii="Arial" w:eastAsia="黑体" w:hAnsi="Arial"/>
      <w:kern w:val="1"/>
      <w:sz w:val="24"/>
      <w:szCs w:val="24"/>
    </w:rPr>
  </w:style>
  <w:style w:type="paragraph" w:styleId="9">
    <w:name w:val="heading 9"/>
    <w:next w:val="a0"/>
    <w:qFormat/>
    <w:pPr>
      <w:keepNext/>
      <w:keepLines/>
      <w:widowControl w:val="0"/>
      <w:spacing w:before="240" w:after="64" w:line="319" w:lineRule="auto"/>
      <w:jc w:val="both"/>
      <w:outlineLvl w:val="8"/>
    </w:pPr>
    <w:rPr>
      <w:rFonts w:ascii="Arial" w:eastAsia="黑体" w:hAnsi="Arial"/>
      <w:kern w:val="1"/>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pPr>
      <w:widowControl w:val="0"/>
    </w:pPr>
    <w:rPr>
      <w:kern w:val="1"/>
      <w:sz w:val="24"/>
      <w:szCs w:val="24"/>
    </w:rPr>
  </w:style>
  <w:style w:type="paragraph" w:styleId="TOC7">
    <w:name w:val="toc 7"/>
    <w:next w:val="a0"/>
    <w:qFormat/>
    <w:pPr>
      <w:widowControl w:val="0"/>
      <w:ind w:left="2520"/>
      <w:jc w:val="both"/>
    </w:pPr>
    <w:rPr>
      <w:rFonts w:ascii="Calibri" w:hAnsi="Calibri"/>
      <w:kern w:val="1"/>
      <w:sz w:val="21"/>
      <w:szCs w:val="22"/>
    </w:rPr>
  </w:style>
  <w:style w:type="paragraph" w:styleId="a4">
    <w:name w:val="Normal Indent"/>
    <w:qFormat/>
    <w:pPr>
      <w:widowControl w:val="0"/>
      <w:spacing w:line="315" w:lineRule="atLeast"/>
      <w:ind w:firstLine="420"/>
    </w:pPr>
    <w:rPr>
      <w:rFonts w:ascii="楷体_GB2312" w:eastAsia="楷体_GB2312" w:hAnsi="楷体_GB2312"/>
      <w:kern w:val="1"/>
      <w:sz w:val="28"/>
    </w:rPr>
  </w:style>
  <w:style w:type="paragraph" w:styleId="a5">
    <w:name w:val="Document Map"/>
    <w:qFormat/>
    <w:pPr>
      <w:widowControl w:val="0"/>
      <w:jc w:val="both"/>
    </w:pPr>
    <w:rPr>
      <w:rFonts w:ascii="宋体" w:hAnsi="宋体"/>
      <w:kern w:val="1"/>
      <w:sz w:val="18"/>
      <w:szCs w:val="18"/>
    </w:rPr>
  </w:style>
  <w:style w:type="paragraph" w:styleId="a6">
    <w:name w:val="Body Text"/>
    <w:qFormat/>
    <w:pPr>
      <w:widowControl w:val="0"/>
      <w:jc w:val="both"/>
    </w:pPr>
    <w:rPr>
      <w:kern w:val="1"/>
      <w:sz w:val="28"/>
    </w:rPr>
  </w:style>
  <w:style w:type="paragraph" w:styleId="a7">
    <w:name w:val="Body Text Indent"/>
    <w:qFormat/>
    <w:pPr>
      <w:widowControl w:val="0"/>
      <w:spacing w:after="120" w:line="360" w:lineRule="atLeast"/>
      <w:ind w:left="900"/>
      <w:jc w:val="both"/>
    </w:pPr>
    <w:rPr>
      <w:rFonts w:ascii="楷体_GB2312" w:eastAsia="楷体_GB2312" w:hAnsi="楷体_GB2312"/>
      <w:kern w:val="1"/>
      <w:sz w:val="28"/>
    </w:rPr>
  </w:style>
  <w:style w:type="paragraph" w:styleId="20">
    <w:name w:val="List 2"/>
    <w:qFormat/>
    <w:pPr>
      <w:widowControl w:val="0"/>
      <w:ind w:left="100" w:hanging="200"/>
      <w:jc w:val="both"/>
    </w:pPr>
    <w:rPr>
      <w:kern w:val="1"/>
      <w:sz w:val="21"/>
      <w:szCs w:val="24"/>
    </w:rPr>
  </w:style>
  <w:style w:type="paragraph" w:styleId="TOC5">
    <w:name w:val="toc 5"/>
    <w:next w:val="a0"/>
    <w:qFormat/>
    <w:pPr>
      <w:widowControl w:val="0"/>
      <w:ind w:left="1680"/>
      <w:jc w:val="both"/>
    </w:pPr>
    <w:rPr>
      <w:rFonts w:ascii="Calibri" w:hAnsi="Calibri"/>
      <w:kern w:val="1"/>
      <w:sz w:val="21"/>
      <w:szCs w:val="22"/>
    </w:rPr>
  </w:style>
  <w:style w:type="paragraph" w:styleId="TOC3">
    <w:name w:val="toc 3"/>
    <w:next w:val="a0"/>
    <w:qFormat/>
    <w:pPr>
      <w:spacing w:line="440" w:lineRule="exact"/>
      <w:ind w:left="442"/>
    </w:pPr>
    <w:rPr>
      <w:rFonts w:ascii="Calibri" w:hAnsi="Calibri"/>
      <w:kern w:val="1"/>
      <w:sz w:val="21"/>
      <w:szCs w:val="22"/>
    </w:rPr>
  </w:style>
  <w:style w:type="paragraph" w:styleId="a8">
    <w:name w:val="Plain Text"/>
    <w:qFormat/>
    <w:pPr>
      <w:widowControl w:val="0"/>
      <w:jc w:val="both"/>
    </w:pPr>
    <w:rPr>
      <w:rFonts w:ascii="宋体" w:hAnsi="宋体"/>
      <w:kern w:val="1"/>
      <w:sz w:val="21"/>
    </w:rPr>
  </w:style>
  <w:style w:type="paragraph" w:styleId="TOC8">
    <w:name w:val="toc 8"/>
    <w:next w:val="a0"/>
    <w:qFormat/>
    <w:pPr>
      <w:widowControl w:val="0"/>
      <w:ind w:left="2940"/>
      <w:jc w:val="both"/>
    </w:pPr>
    <w:rPr>
      <w:rFonts w:ascii="Calibri" w:hAnsi="Calibri"/>
      <w:kern w:val="1"/>
      <w:sz w:val="21"/>
      <w:szCs w:val="22"/>
    </w:rPr>
  </w:style>
  <w:style w:type="paragraph" w:styleId="a9">
    <w:name w:val="Date"/>
    <w:next w:val="a0"/>
    <w:qFormat/>
    <w:pPr>
      <w:widowControl w:val="0"/>
      <w:ind w:left="100"/>
      <w:jc w:val="both"/>
    </w:pPr>
    <w:rPr>
      <w:kern w:val="1"/>
      <w:sz w:val="21"/>
    </w:rPr>
  </w:style>
  <w:style w:type="paragraph" w:styleId="21">
    <w:name w:val="Body Text Indent 2"/>
    <w:basedOn w:val="a0"/>
    <w:qFormat/>
    <w:pPr>
      <w:spacing w:line="480" w:lineRule="auto"/>
      <w:ind w:firstLine="480"/>
    </w:pPr>
    <w:rPr>
      <w:rFonts w:ascii="仿宋_GB2312" w:eastAsia="仿宋_GB2312" w:hAnsi="仿宋_GB2312"/>
      <w:sz w:val="24"/>
    </w:rPr>
  </w:style>
  <w:style w:type="paragraph" w:styleId="aa">
    <w:name w:val="Balloon Text"/>
    <w:qFormat/>
    <w:pPr>
      <w:widowControl w:val="0"/>
      <w:jc w:val="both"/>
    </w:pPr>
    <w:rPr>
      <w:kern w:val="1"/>
      <w:sz w:val="18"/>
      <w:szCs w:val="18"/>
    </w:rPr>
  </w:style>
  <w:style w:type="paragraph" w:styleId="ab">
    <w:name w:val="footer"/>
    <w:basedOn w:val="a0"/>
    <w:qFormat/>
    <w:pPr>
      <w:jc w:val="left"/>
    </w:pPr>
    <w:rPr>
      <w:sz w:val="18"/>
      <w:szCs w:val="18"/>
    </w:rPr>
  </w:style>
  <w:style w:type="paragraph" w:styleId="ac">
    <w:name w:val="header"/>
    <w:qFormat/>
    <w:pPr>
      <w:widowControl w:val="0"/>
      <w:pBdr>
        <w:top w:val="none" w:sz="0" w:space="3" w:color="000000"/>
        <w:left w:val="none" w:sz="0" w:space="3" w:color="000000"/>
        <w:bottom w:val="single" w:sz="6" w:space="1" w:color="000000"/>
        <w:right w:val="none" w:sz="0" w:space="3" w:color="000000"/>
        <w:between w:val="none" w:sz="0" w:space="0" w:color="000000"/>
      </w:pBdr>
      <w:shd w:val="solid" w:color="auto" w:fill="auto"/>
      <w:jc w:val="center"/>
    </w:pPr>
    <w:rPr>
      <w:kern w:val="1"/>
      <w:sz w:val="18"/>
      <w:szCs w:val="18"/>
    </w:rPr>
  </w:style>
  <w:style w:type="paragraph" w:styleId="TOC1">
    <w:name w:val="toc 1"/>
    <w:next w:val="a0"/>
    <w:qFormat/>
    <w:pPr>
      <w:widowControl w:val="0"/>
      <w:spacing w:line="440" w:lineRule="exact"/>
    </w:pPr>
    <w:rPr>
      <w:kern w:val="1"/>
      <w:sz w:val="21"/>
      <w:szCs w:val="24"/>
    </w:rPr>
  </w:style>
  <w:style w:type="paragraph" w:styleId="TOC4">
    <w:name w:val="toc 4"/>
    <w:next w:val="a0"/>
    <w:qFormat/>
    <w:pPr>
      <w:widowControl w:val="0"/>
      <w:ind w:left="1260"/>
      <w:jc w:val="both"/>
    </w:pPr>
    <w:rPr>
      <w:rFonts w:ascii="Calibri" w:hAnsi="Calibri"/>
      <w:kern w:val="1"/>
      <w:sz w:val="21"/>
      <w:szCs w:val="22"/>
    </w:rPr>
  </w:style>
  <w:style w:type="paragraph" w:styleId="ad">
    <w:name w:val="Subtitle"/>
    <w:qFormat/>
    <w:pPr>
      <w:widowControl w:val="0"/>
      <w:spacing w:before="240" w:after="60" w:line="312" w:lineRule="auto"/>
      <w:jc w:val="center"/>
      <w:outlineLvl w:val="1"/>
    </w:pPr>
    <w:rPr>
      <w:rFonts w:ascii="Cambria" w:hAnsi="Cambria" w:cs="黑体"/>
      <w:b/>
      <w:bCs/>
      <w:kern w:val="1"/>
      <w:sz w:val="32"/>
      <w:szCs w:val="32"/>
    </w:rPr>
  </w:style>
  <w:style w:type="paragraph" w:styleId="TOC6">
    <w:name w:val="toc 6"/>
    <w:next w:val="a0"/>
    <w:qFormat/>
    <w:pPr>
      <w:widowControl w:val="0"/>
      <w:ind w:left="2100"/>
      <w:jc w:val="both"/>
    </w:pPr>
    <w:rPr>
      <w:rFonts w:ascii="Calibri" w:hAnsi="Calibri"/>
      <w:kern w:val="1"/>
      <w:sz w:val="21"/>
      <w:szCs w:val="22"/>
    </w:rPr>
  </w:style>
  <w:style w:type="paragraph" w:styleId="30">
    <w:name w:val="Body Text Indent 3"/>
    <w:qFormat/>
    <w:pPr>
      <w:widowControl w:val="0"/>
      <w:spacing w:after="120" w:line="360" w:lineRule="atLeast"/>
      <w:ind w:firstLine="720"/>
      <w:jc w:val="both"/>
    </w:pPr>
    <w:rPr>
      <w:kern w:val="1"/>
      <w:sz w:val="24"/>
    </w:rPr>
  </w:style>
  <w:style w:type="paragraph" w:styleId="TOC2">
    <w:name w:val="toc 2"/>
    <w:next w:val="a0"/>
    <w:qFormat/>
    <w:pPr>
      <w:widowControl w:val="0"/>
      <w:spacing w:line="440" w:lineRule="exact"/>
      <w:jc w:val="both"/>
    </w:pPr>
    <w:rPr>
      <w:kern w:val="1"/>
      <w:sz w:val="21"/>
      <w:szCs w:val="24"/>
    </w:rPr>
  </w:style>
  <w:style w:type="paragraph" w:styleId="TOC9">
    <w:name w:val="toc 9"/>
    <w:next w:val="a0"/>
    <w:qFormat/>
    <w:pPr>
      <w:widowControl w:val="0"/>
      <w:ind w:left="3360"/>
      <w:jc w:val="both"/>
    </w:pPr>
    <w:rPr>
      <w:rFonts w:ascii="Calibri" w:hAnsi="Calibri"/>
      <w:kern w:val="1"/>
      <w:sz w:val="21"/>
      <w:szCs w:val="22"/>
    </w:rPr>
  </w:style>
  <w:style w:type="paragraph" w:styleId="ae">
    <w:name w:val="Normal (Web)"/>
    <w:qFormat/>
    <w:rPr>
      <w:rFonts w:ascii="宋体" w:hAnsi="宋体" w:cs="宋体"/>
      <w:kern w:val="1"/>
      <w:sz w:val="24"/>
      <w:szCs w:val="24"/>
    </w:rPr>
  </w:style>
  <w:style w:type="paragraph" w:styleId="af">
    <w:name w:val="Title"/>
    <w:qFormat/>
    <w:pPr>
      <w:widowControl w:val="0"/>
      <w:spacing w:before="240" w:after="60"/>
      <w:jc w:val="center"/>
      <w:outlineLvl w:val="0"/>
    </w:pPr>
    <w:rPr>
      <w:rFonts w:ascii="Cambria" w:hAnsi="Cambria"/>
      <w:b/>
      <w:bCs/>
      <w:kern w:val="1"/>
      <w:sz w:val="32"/>
      <w:szCs w:val="32"/>
    </w:rPr>
  </w:style>
  <w:style w:type="character" w:styleId="af0">
    <w:name w:val="page number"/>
    <w:qFormat/>
  </w:style>
  <w:style w:type="character" w:styleId="af1">
    <w:name w:val="FollowedHyperlink"/>
    <w:qFormat/>
    <w:rPr>
      <w:rFonts w:ascii="Calibri" w:eastAsia="Calibri" w:hAnsi="Calibri"/>
      <w:color w:val="800080"/>
      <w:szCs w:val="22"/>
      <w:u w:val="single"/>
    </w:rPr>
  </w:style>
  <w:style w:type="character" w:styleId="af2">
    <w:name w:val="Hyperlink"/>
    <w:qFormat/>
    <w:rPr>
      <w:rFonts w:ascii="Calibri" w:eastAsia="Calibri" w:hAnsi="Calibri"/>
      <w:color w:val="0000FF"/>
      <w:szCs w:val="22"/>
      <w:u w:val="single"/>
    </w:rPr>
  </w:style>
  <w:style w:type="paragraph" w:customStyle="1" w:styleId="bt1bt1">
    <w:name w:val="bt1bt1"/>
    <w:basedOn w:val="1"/>
    <w:qFormat/>
    <w:pPr>
      <w:spacing w:line="240" w:lineRule="auto"/>
      <w:jc w:val="center"/>
    </w:pPr>
    <w:rPr>
      <w:rFonts w:ascii="黑体" w:eastAsia="黑体" w:hAnsi="黑体"/>
      <w:b w:val="0"/>
      <w:sz w:val="36"/>
      <w:szCs w:val="36"/>
    </w:rPr>
  </w:style>
  <w:style w:type="paragraph" w:customStyle="1" w:styleId="10">
    <w:name w:val="列表段落1"/>
    <w:qFormat/>
    <w:pPr>
      <w:widowControl w:val="0"/>
      <w:ind w:firstLine="420"/>
      <w:jc w:val="both"/>
    </w:pPr>
    <w:rPr>
      <w:kern w:val="1"/>
      <w:sz w:val="21"/>
      <w:szCs w:val="24"/>
    </w:rPr>
  </w:style>
  <w:style w:type="paragraph" w:customStyle="1" w:styleId="TOC10">
    <w:name w:val="TOC 标题1"/>
    <w:basedOn w:val="1"/>
    <w:qFormat/>
    <w:pPr>
      <w:widowControl/>
      <w:spacing w:before="480" w:after="0" w:line="276" w:lineRule="auto"/>
      <w:jc w:val="left"/>
      <w:outlineLvl w:val="9"/>
    </w:pPr>
    <w:rPr>
      <w:rFonts w:ascii="Cambria" w:eastAsia="Cambria" w:hAnsi="Cambria"/>
      <w:color w:val="365F91"/>
      <w:sz w:val="28"/>
      <w:szCs w:val="28"/>
    </w:rPr>
  </w:style>
  <w:style w:type="paragraph" w:customStyle="1" w:styleId="11">
    <w:name w:val="批注文字1"/>
    <w:qFormat/>
    <w:pPr>
      <w:widowControl w:val="0"/>
    </w:pPr>
    <w:rPr>
      <w:kern w:val="1"/>
      <w:sz w:val="21"/>
      <w:szCs w:val="24"/>
    </w:rPr>
  </w:style>
  <w:style w:type="paragraph" w:customStyle="1" w:styleId="12">
    <w:name w:val="批注主题1"/>
    <w:basedOn w:val="11"/>
    <w:next w:val="11"/>
    <w:qFormat/>
    <w:rPr>
      <w:b/>
      <w:bCs/>
      <w:szCs w:val="20"/>
    </w:rPr>
  </w:style>
  <w:style w:type="paragraph" w:customStyle="1" w:styleId="TOC11">
    <w:name w:val="TOC 标题11"/>
    <w:basedOn w:val="1"/>
    <w:qFormat/>
    <w:pPr>
      <w:widowControl/>
      <w:spacing w:before="480" w:after="0" w:line="276" w:lineRule="auto"/>
      <w:jc w:val="left"/>
      <w:outlineLvl w:val="9"/>
    </w:pPr>
    <w:rPr>
      <w:rFonts w:ascii="Cambria" w:hAnsi="Cambria"/>
      <w:color w:val="365F91"/>
      <w:sz w:val="28"/>
      <w:szCs w:val="28"/>
    </w:rPr>
  </w:style>
  <w:style w:type="paragraph" w:customStyle="1" w:styleId="Style36">
    <w:name w:val="_Style 36"/>
    <w:qFormat/>
    <w:pPr>
      <w:widowControl w:val="0"/>
      <w:ind w:firstLine="420"/>
      <w:jc w:val="both"/>
    </w:pPr>
    <w:rPr>
      <w:kern w:val="1"/>
      <w:sz w:val="21"/>
    </w:rPr>
  </w:style>
  <w:style w:type="paragraph" w:customStyle="1" w:styleId="CharCharCharCharCharCharCharCharCharCharCharCharChar">
    <w:name w:val="Char Char Char Char Char Char Char Char Char Char Char Char Char"/>
    <w:qFormat/>
    <w:pPr>
      <w:widowControl w:val="0"/>
      <w:pBdr>
        <w:top w:val="none" w:sz="0" w:space="3" w:color="000000"/>
        <w:left w:val="none" w:sz="0" w:space="3" w:color="000000"/>
        <w:bottom w:val="none" w:sz="0" w:space="3" w:color="000000"/>
        <w:right w:val="none" w:sz="0" w:space="3" w:color="000000"/>
        <w:between w:val="none" w:sz="0" w:space="0" w:color="000000"/>
      </w:pBdr>
      <w:shd w:val="clear" w:color="000000" w:fill="000080"/>
      <w:jc w:val="both"/>
    </w:pPr>
    <w:rPr>
      <w:rFonts w:ascii="Tahoma" w:hAnsi="Tahoma"/>
      <w:kern w:val="1"/>
      <w:sz w:val="24"/>
      <w:szCs w:val="24"/>
    </w:rPr>
  </w:style>
  <w:style w:type="paragraph" w:customStyle="1" w:styleId="Blockquote">
    <w:name w:val="Blockquote"/>
    <w:qFormat/>
    <w:pPr>
      <w:widowControl w:val="0"/>
      <w:spacing w:before="100" w:after="100"/>
      <w:ind w:left="360" w:right="360"/>
    </w:pPr>
    <w:rPr>
      <w:kern w:val="1"/>
      <w:sz w:val="24"/>
    </w:rPr>
  </w:style>
  <w:style w:type="paragraph" w:customStyle="1" w:styleId="af3">
    <w:name w:val="新定义正文"/>
    <w:qFormat/>
    <w:pPr>
      <w:jc w:val="both"/>
    </w:pPr>
    <w:rPr>
      <w:kern w:val="1"/>
      <w:sz w:val="21"/>
      <w:szCs w:val="21"/>
    </w:rPr>
  </w:style>
  <w:style w:type="paragraph" w:customStyle="1" w:styleId="a">
    <w:name w:val="节"/>
    <w:qFormat/>
    <w:pPr>
      <w:widowControl w:val="0"/>
      <w:numPr>
        <w:ilvl w:val="1"/>
        <w:numId w:val="1"/>
      </w:numPr>
      <w:ind w:left="576" w:hanging="576"/>
      <w:jc w:val="both"/>
    </w:pPr>
    <w:rPr>
      <w:rFonts w:ascii="黑体" w:hAnsi="黑体"/>
      <w:kern w:val="1"/>
      <w:sz w:val="28"/>
      <w:szCs w:val="28"/>
    </w:rPr>
  </w:style>
  <w:style w:type="paragraph" w:customStyle="1" w:styleId="TOC20">
    <w:name w:val="TOC 标题2"/>
    <w:basedOn w:val="1"/>
    <w:qFormat/>
    <w:pPr>
      <w:widowControl/>
      <w:spacing w:before="480" w:after="0" w:line="276" w:lineRule="auto"/>
      <w:jc w:val="left"/>
      <w:outlineLvl w:val="9"/>
    </w:pPr>
    <w:rPr>
      <w:rFonts w:ascii="Cambria" w:hAnsi="Cambria" w:cs="黑体"/>
      <w:color w:val="365F90"/>
      <w:sz w:val="28"/>
      <w:szCs w:val="28"/>
    </w:rPr>
  </w:style>
  <w:style w:type="paragraph" w:customStyle="1" w:styleId="13">
    <w:name w:val="列出段落1"/>
    <w:qFormat/>
    <w:pPr>
      <w:widowControl w:val="0"/>
      <w:ind w:firstLine="420"/>
      <w:jc w:val="both"/>
    </w:pPr>
    <w:rPr>
      <w:kern w:val="1"/>
      <w:sz w:val="21"/>
    </w:rPr>
  </w:style>
  <w:style w:type="paragraph" w:customStyle="1" w:styleId="14">
    <w:name w:val="修订1"/>
    <w:qFormat/>
    <w:rPr>
      <w:kern w:val="1"/>
      <w:sz w:val="21"/>
      <w:szCs w:val="24"/>
    </w:rPr>
  </w:style>
  <w:style w:type="paragraph" w:customStyle="1" w:styleId="22">
    <w:name w:val="修订2"/>
    <w:qFormat/>
    <w:rPr>
      <w:kern w:val="1"/>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hAnsi="Times New Roman" w:cs="宋体"/>
      <w:sz w:val="24"/>
    </w:rPr>
  </w:style>
  <w:style w:type="character" w:customStyle="1" w:styleId="1Char">
    <w:name w:val="标题 1 Char"/>
    <w:qFormat/>
    <w:rPr>
      <w:rFonts w:ascii="Times New Roman" w:eastAsia="宋体" w:hAnsi="Times New Roman" w:cs="Times New Roman"/>
      <w:b/>
      <w:bCs/>
      <w:kern w:val="1"/>
      <w:sz w:val="44"/>
      <w:szCs w:val="44"/>
    </w:rPr>
  </w:style>
  <w:style w:type="character" w:customStyle="1" w:styleId="Char">
    <w:name w:val="批注框文本 Char"/>
    <w:qFormat/>
    <w:rPr>
      <w:rFonts w:ascii="Times New Roman" w:eastAsia="宋体" w:hAnsi="Times New Roman" w:cs="Times New Roman"/>
      <w:sz w:val="18"/>
      <w:szCs w:val="18"/>
    </w:rPr>
  </w:style>
  <w:style w:type="character" w:customStyle="1" w:styleId="2Char">
    <w:name w:val="标题 2 Char"/>
    <w:qFormat/>
    <w:rPr>
      <w:rFonts w:ascii="Arial" w:eastAsia="黑体" w:hAnsi="Arial" w:cs="Times New Roman"/>
      <w:b/>
      <w:bCs/>
      <w:sz w:val="32"/>
      <w:szCs w:val="32"/>
    </w:rPr>
  </w:style>
  <w:style w:type="character" w:customStyle="1" w:styleId="3Char">
    <w:name w:val="标题 3 Char"/>
    <w:qFormat/>
    <w:rPr>
      <w:rFonts w:ascii="黑体" w:eastAsia="黑体" w:hAnsi="黑体" w:cs="Times New Roman"/>
      <w:kern w:val="0"/>
      <w:sz w:val="28"/>
      <w:szCs w:val="20"/>
    </w:rPr>
  </w:style>
  <w:style w:type="character" w:customStyle="1" w:styleId="4Char">
    <w:name w:val="标题 4 Char"/>
    <w:qFormat/>
    <w:rPr>
      <w:rFonts w:ascii="Times New Roman" w:eastAsia="宋体" w:hAnsi="Times New Roman" w:cs="Times New Roman"/>
      <w:sz w:val="28"/>
      <w:szCs w:val="20"/>
    </w:rPr>
  </w:style>
  <w:style w:type="character" w:customStyle="1" w:styleId="5Char">
    <w:name w:val="标题 5 Char"/>
    <w:qFormat/>
    <w:rPr>
      <w:rFonts w:ascii="Times New Roman" w:eastAsia="宋体" w:hAnsi="Times New Roman" w:cs="Times New Roman"/>
      <w:b/>
      <w:bCs/>
      <w:sz w:val="28"/>
      <w:szCs w:val="28"/>
    </w:rPr>
  </w:style>
  <w:style w:type="character" w:customStyle="1" w:styleId="6Char">
    <w:name w:val="标题 6 Char"/>
    <w:qFormat/>
    <w:rPr>
      <w:rFonts w:ascii="Arial" w:eastAsia="黑体" w:hAnsi="Arial" w:cs="Times New Roman"/>
      <w:b/>
      <w:bCs/>
      <w:sz w:val="24"/>
      <w:szCs w:val="24"/>
    </w:rPr>
  </w:style>
  <w:style w:type="character" w:customStyle="1" w:styleId="7Char">
    <w:name w:val="标题 7 Char"/>
    <w:qFormat/>
    <w:rPr>
      <w:rFonts w:ascii="Times New Roman" w:eastAsia="宋体" w:hAnsi="Times New Roman" w:cs="Times New Roman"/>
      <w:b/>
      <w:bCs/>
      <w:sz w:val="24"/>
      <w:szCs w:val="24"/>
    </w:rPr>
  </w:style>
  <w:style w:type="character" w:customStyle="1" w:styleId="8Char">
    <w:name w:val="标题 8 Char"/>
    <w:qFormat/>
    <w:rPr>
      <w:rFonts w:ascii="Arial" w:eastAsia="黑体" w:hAnsi="Arial" w:cs="Times New Roman"/>
      <w:sz w:val="24"/>
      <w:szCs w:val="24"/>
    </w:rPr>
  </w:style>
  <w:style w:type="character" w:customStyle="1" w:styleId="9Char">
    <w:name w:val="标题 9 Char"/>
    <w:qFormat/>
    <w:rPr>
      <w:rFonts w:ascii="Arial" w:eastAsia="黑体" w:hAnsi="Arial" w:cs="Times New Roman"/>
      <w:szCs w:val="21"/>
    </w:rPr>
  </w:style>
  <w:style w:type="character" w:customStyle="1" w:styleId="Char0">
    <w:name w:val="页眉 Char"/>
    <w:qFormat/>
    <w:rPr>
      <w:rFonts w:ascii="Times New Roman" w:eastAsia="宋体" w:hAnsi="Times New Roman" w:cs="Times New Roman"/>
      <w:sz w:val="18"/>
      <w:szCs w:val="18"/>
    </w:rPr>
  </w:style>
  <w:style w:type="character" w:customStyle="1" w:styleId="Char1">
    <w:name w:val="页脚 Char"/>
    <w:qFormat/>
    <w:rPr>
      <w:rFonts w:ascii="Times New Roman" w:eastAsia="宋体" w:hAnsi="Times New Roman" w:cs="Times New Roman"/>
      <w:sz w:val="18"/>
      <w:szCs w:val="18"/>
    </w:rPr>
  </w:style>
  <w:style w:type="character" w:customStyle="1" w:styleId="Char2">
    <w:name w:val="批注文字 Char"/>
    <w:qFormat/>
    <w:rPr>
      <w:rFonts w:ascii="Times New Roman" w:eastAsia="宋体" w:hAnsi="Times New Roman" w:cs="Times New Roman"/>
      <w:szCs w:val="24"/>
    </w:rPr>
  </w:style>
  <w:style w:type="character" w:customStyle="1" w:styleId="Char3">
    <w:name w:val="批注主题 Char"/>
    <w:qFormat/>
    <w:rPr>
      <w:rFonts w:ascii="Times New Roman" w:eastAsia="宋体" w:hAnsi="Times New Roman" w:cs="Times New Roman"/>
      <w:b/>
      <w:bCs/>
      <w:szCs w:val="20"/>
    </w:rPr>
  </w:style>
  <w:style w:type="character" w:customStyle="1" w:styleId="Char4">
    <w:name w:val="文档结构图 Char"/>
    <w:qFormat/>
    <w:rPr>
      <w:rFonts w:ascii="宋体" w:eastAsia="宋体" w:hAnsi="宋体" w:cs="Times New Roman"/>
      <w:sz w:val="18"/>
      <w:szCs w:val="18"/>
    </w:rPr>
  </w:style>
  <w:style w:type="character" w:customStyle="1" w:styleId="Char5">
    <w:name w:val="正文文本 Char"/>
    <w:qFormat/>
    <w:rPr>
      <w:rFonts w:ascii="Times New Roman" w:eastAsia="宋体" w:hAnsi="Times New Roman" w:cs="Times New Roman"/>
      <w:sz w:val="28"/>
      <w:szCs w:val="20"/>
    </w:rPr>
  </w:style>
  <w:style w:type="character" w:customStyle="1" w:styleId="Char6">
    <w:name w:val="正文文本缩进 Char"/>
    <w:qFormat/>
    <w:rPr>
      <w:rFonts w:ascii="楷体_GB2312" w:eastAsia="楷体_GB2312" w:hAnsi="楷体_GB2312" w:cs="Times New Roman"/>
      <w:kern w:val="0"/>
      <w:sz w:val="28"/>
      <w:szCs w:val="20"/>
    </w:rPr>
  </w:style>
  <w:style w:type="character" w:customStyle="1" w:styleId="Char7">
    <w:name w:val="纯文本 Char"/>
    <w:qFormat/>
    <w:rPr>
      <w:rFonts w:ascii="宋体" w:eastAsia="宋体" w:hAnsi="宋体" w:cs="Times New Roman"/>
      <w:szCs w:val="20"/>
    </w:rPr>
  </w:style>
  <w:style w:type="character" w:customStyle="1" w:styleId="Char8">
    <w:name w:val="日期 Char"/>
    <w:qFormat/>
    <w:rPr>
      <w:rFonts w:ascii="Times New Roman" w:eastAsia="宋体" w:hAnsi="Times New Roman" w:cs="Times New Roman"/>
      <w:szCs w:val="20"/>
    </w:rPr>
  </w:style>
  <w:style w:type="character" w:customStyle="1" w:styleId="2Char0">
    <w:name w:val="正文文本缩进 2 Char"/>
    <w:qFormat/>
    <w:rPr>
      <w:rFonts w:ascii="仿宋_GB2312" w:eastAsia="仿宋_GB2312" w:hAnsi="仿宋_GB2312" w:cs="Times New Roman"/>
      <w:sz w:val="24"/>
      <w:szCs w:val="24"/>
    </w:rPr>
  </w:style>
  <w:style w:type="character" w:customStyle="1" w:styleId="Char9">
    <w:name w:val="副标题 Char"/>
    <w:qFormat/>
    <w:rPr>
      <w:rFonts w:ascii="Cambria" w:eastAsia="宋体" w:hAnsi="Cambria" w:cs="黑体"/>
      <w:b/>
      <w:bCs/>
      <w:kern w:val="1"/>
      <w:sz w:val="32"/>
      <w:szCs w:val="32"/>
    </w:rPr>
  </w:style>
  <w:style w:type="character" w:customStyle="1" w:styleId="3Char0">
    <w:name w:val="正文文本缩进 3 Char"/>
    <w:qFormat/>
    <w:rPr>
      <w:rFonts w:ascii="Times New Roman" w:eastAsia="宋体" w:hAnsi="Times New Roman" w:cs="Times New Roman"/>
      <w:sz w:val="24"/>
      <w:szCs w:val="20"/>
    </w:rPr>
  </w:style>
  <w:style w:type="character" w:customStyle="1" w:styleId="Chara">
    <w:name w:val="标题 Char"/>
    <w:qFormat/>
    <w:rPr>
      <w:rFonts w:ascii="Cambria" w:eastAsia="宋体" w:hAnsi="Cambria" w:cs="Times New Roman"/>
      <w:b/>
      <w:bCs/>
      <w:sz w:val="32"/>
      <w:szCs w:val="32"/>
    </w:rPr>
  </w:style>
  <w:style w:type="character" w:customStyle="1" w:styleId="15">
    <w:name w:val="批注引用1"/>
    <w:qFormat/>
    <w:rPr>
      <w:rFonts w:ascii="Calibri" w:eastAsia="Calibri" w:hAnsi="Calibri"/>
      <w:szCs w:val="21"/>
    </w:rPr>
  </w:style>
  <w:style w:type="character" w:customStyle="1" w:styleId="CharChar1">
    <w:name w:val="Char Char1"/>
    <w:qFormat/>
    <w:rPr>
      <w:rFonts w:ascii="楷体_GB2312" w:eastAsia="楷体_GB2312" w:hAnsi="楷体_GB2312"/>
      <w:sz w:val="28"/>
      <w:szCs w:val="22"/>
    </w:rPr>
  </w:style>
  <w:style w:type="character" w:customStyle="1" w:styleId="CharChar">
    <w:name w:val="Char Char"/>
    <w:qFormat/>
    <w:rPr>
      <w:rFonts w:ascii="宋体" w:eastAsia="Calibri" w:hAnsi="宋体"/>
      <w:sz w:val="18"/>
      <w:szCs w:val="18"/>
    </w:rPr>
  </w:style>
  <w:style w:type="character" w:customStyle="1" w:styleId="Char10">
    <w:name w:val="批注文字 Char1"/>
    <w:qFormat/>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AB3A6-F344-4A18-86A6-32C8316F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1975</Words>
  <Characters>11262</Characters>
  <Application>Microsoft Office Word</Application>
  <DocSecurity>0</DocSecurity>
  <Lines>93</Lines>
  <Paragraphs>26</Paragraphs>
  <ScaleCrop>false</ScaleCrop>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MIIT</dc:creator>
  <cp:lastModifiedBy>Administrator</cp:lastModifiedBy>
  <cp:revision>131</cp:revision>
  <cp:lastPrinted>2018-04-25T04:20:00Z</cp:lastPrinted>
  <dcterms:created xsi:type="dcterms:W3CDTF">2017-10-13T04:13:00Z</dcterms:created>
  <dcterms:modified xsi:type="dcterms:W3CDTF">2020-08-03T02:09:00Z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